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254A6" w14:textId="0F9E78D4" w:rsidR="00267392" w:rsidRPr="00051B46" w:rsidRDefault="001F4E7F">
      <w:pPr>
        <w:rPr>
          <w:b/>
          <w:bCs/>
          <w:sz w:val="28"/>
          <w:szCs w:val="28"/>
        </w:rPr>
      </w:pPr>
      <w:r>
        <w:rPr>
          <w:b/>
          <w:bCs/>
          <w:sz w:val="28"/>
          <w:szCs w:val="28"/>
        </w:rPr>
        <w:t>La claridad como forma de</w:t>
      </w:r>
      <w:r w:rsidR="00807FD9" w:rsidRPr="00051B46">
        <w:rPr>
          <w:b/>
          <w:bCs/>
          <w:sz w:val="28"/>
          <w:szCs w:val="28"/>
        </w:rPr>
        <w:t xml:space="preserve"> llegar a todas las personas</w:t>
      </w:r>
    </w:p>
    <w:p w14:paraId="64CB54A1" w14:textId="3A162E23" w:rsidR="00807FD9" w:rsidRDefault="00807FD9">
      <w:r>
        <w:t>Olga Revilla</w:t>
      </w:r>
    </w:p>
    <w:p w14:paraId="647316BF" w14:textId="77777777" w:rsidR="00C4698E" w:rsidRDefault="00807FD9">
      <w:r>
        <w:t xml:space="preserve">La vida se ha convertido en algo muy complejo. Cada día recibimos el impacto de cientos de miles de estímulos que nos obligan a tomar otras tantas pequeñas decisiones. </w:t>
      </w:r>
      <w:r w:rsidR="00051B46">
        <w:t>Como receptores de estímulos, nos agota y nos genera ansiedad. Como emisores, hemos de ser conscientes del efecto que podemos crear en nuestro público</w:t>
      </w:r>
      <w:r w:rsidR="00CB0B94">
        <w:t>: la cantidad de información que proporcionamos, su calidad, y su complejidad, son aspectos que podemos y debemos controlar.</w:t>
      </w:r>
      <w:r w:rsidR="00C4698E">
        <w:t xml:space="preserve"> Las recomendaciones de accesibilidad nos ayudan a conseguirlo. </w:t>
      </w:r>
    </w:p>
    <w:p w14:paraId="7FF4C1D0" w14:textId="64659ECE" w:rsidR="00807FD9" w:rsidRDefault="00C4698E">
      <w:r>
        <w:t xml:space="preserve">Al contrario de lo que muchas personas creen, </w:t>
      </w:r>
      <w:r w:rsidR="00C50367">
        <w:t xml:space="preserve">el objetivo de </w:t>
      </w:r>
      <w:r>
        <w:t>la</w:t>
      </w:r>
      <w:r w:rsidR="00C50367">
        <w:t>s recomendaciones de</w:t>
      </w:r>
      <w:r>
        <w:t xml:space="preserve"> accesibilidad no </w:t>
      </w:r>
      <w:r w:rsidR="00C50367">
        <w:t xml:space="preserve">es solo permitir su uso a las personas con discapacidad. El objetivo de la accesibilidad es mucho mayor: es permitir y facilitar el uso por el mayor rango posible de personas, cada una en su contexto particular. La necesidad de claridad es la misma en una persona estresada que tiene que tomar una decisión en </w:t>
      </w:r>
      <w:r w:rsidR="006B6D02">
        <w:t xml:space="preserve">muy poco tiempo que la de una persona con limitaciones cognitivas permanentes. O la necesidad de manejar el móvil sin </w:t>
      </w:r>
      <w:r w:rsidR="004864FC">
        <w:t>usar la vista</w:t>
      </w:r>
      <w:r w:rsidR="006B6D02">
        <w:t xml:space="preserve"> es la misma de una persona que está conduciendo </w:t>
      </w:r>
      <w:r w:rsidR="004864FC">
        <w:t xml:space="preserve">un automóvil que la de una persona ciega. </w:t>
      </w:r>
      <w:r w:rsidR="006B6D02">
        <w:t>Y la</w:t>
      </w:r>
      <w:r w:rsidR="004864FC">
        <w:t xml:space="preserve"> forma </w:t>
      </w:r>
      <w:r w:rsidR="006B6D02">
        <w:t>para conseguir esa claridad</w:t>
      </w:r>
      <w:r w:rsidR="004864FC">
        <w:t xml:space="preserve"> o ese uso </w:t>
      </w:r>
      <w:r w:rsidR="006B6D02">
        <w:t>nos las proporciona la accesibilidad.</w:t>
      </w:r>
    </w:p>
    <w:p w14:paraId="61550E28" w14:textId="65F074C0" w:rsidR="006B6D02" w:rsidRDefault="006B6D02">
      <w:r>
        <w:t xml:space="preserve">Existen diferentes recomendaciones que nos permiten construir discursos, </w:t>
      </w:r>
      <w:r w:rsidR="004864FC">
        <w:t xml:space="preserve">sitios web y </w:t>
      </w:r>
      <w:r>
        <w:t>aplicaciones móviles</w:t>
      </w:r>
      <w:r w:rsidR="004864FC">
        <w:t xml:space="preserve"> accesibles</w:t>
      </w:r>
      <w:r>
        <w:t>.</w:t>
      </w:r>
    </w:p>
    <w:p w14:paraId="0FB621C1" w14:textId="7B457747" w:rsidR="004864FC" w:rsidRDefault="004864FC">
      <w:r>
        <w:t>La primera forma es redactar en “</w:t>
      </w:r>
      <w:r w:rsidRPr="00BE51C6">
        <w:rPr>
          <w:b/>
          <w:bCs/>
        </w:rPr>
        <w:t>Lectura Fácil</w:t>
      </w:r>
      <w:r>
        <w:t>”</w:t>
      </w:r>
      <w:r>
        <w:rPr>
          <w:rStyle w:val="Refdenotaalfinal"/>
        </w:rPr>
        <w:endnoteReference w:id="1"/>
      </w:r>
      <w:r>
        <w:t xml:space="preserve">, un estilo de </w:t>
      </w:r>
      <w:r w:rsidRPr="004864FC">
        <w:t xml:space="preserve">redacción </w:t>
      </w:r>
      <w:r>
        <w:t xml:space="preserve">muy </w:t>
      </w:r>
      <w:r w:rsidRPr="004864FC">
        <w:t>simple y eficiente</w:t>
      </w:r>
      <w:r>
        <w:t xml:space="preserve">. No se trata sólo de adaptar los textos a un nivel de comprensión básico, sino también la estructura y diseño de las páginas, las imágenes y todos aquellos elementos que pueden ayudar a comprender las ideas principales, obviando todo lo superfluo e innecesario. Veámoslo con un ejemplo. </w:t>
      </w:r>
      <w:r w:rsidR="00450A26">
        <w:t>En el Portal de Subastas se explica en las preguntas frecuentes qué es y para qué sirve.</w:t>
      </w:r>
      <w:r w:rsidR="00450A26">
        <w:rPr>
          <w:rStyle w:val="Refdenotaalfinal"/>
        </w:rPr>
        <w:endnoteReference w:id="2"/>
      </w:r>
      <w:r w:rsidR="00450A26">
        <w:t xml:space="preserve"> Si nos ponemos en los zapatos de una persona con un nivel cultural bajo, o con un retraso madurativo ¿seríamos capaces de comprenderlo?</w:t>
      </w:r>
    </w:p>
    <w:tbl>
      <w:tblPr>
        <w:tblStyle w:val="Tablaconcuadrcula"/>
        <w:tblW w:w="0" w:type="auto"/>
        <w:tblLook w:val="04A0" w:firstRow="1" w:lastRow="0" w:firstColumn="1" w:lastColumn="0" w:noHBand="0" w:noVBand="1"/>
      </w:tblPr>
      <w:tblGrid>
        <w:gridCol w:w="8488"/>
      </w:tblGrid>
      <w:tr w:rsidR="00450A26" w14:paraId="352BCAEB" w14:textId="77777777" w:rsidTr="00450A26">
        <w:tc>
          <w:tcPr>
            <w:tcW w:w="8488" w:type="dxa"/>
          </w:tcPr>
          <w:p w14:paraId="01CB06D0" w14:textId="066B0E6D" w:rsidR="00450A26" w:rsidRPr="00450A26" w:rsidRDefault="00450A26" w:rsidP="00450A26">
            <w:pPr>
              <w:pStyle w:val="NormalWeb"/>
              <w:spacing w:before="0" w:beforeAutospacing="0" w:after="0" w:afterAutospacing="0"/>
              <w:rPr>
                <w:rFonts w:ascii="Verdana" w:hAnsi="Verdana"/>
                <w:color w:val="000000"/>
                <w:sz w:val="16"/>
                <w:szCs w:val="16"/>
              </w:rPr>
            </w:pPr>
            <w:r w:rsidRPr="00450A26">
              <w:rPr>
                <w:rFonts w:ascii="Verdana" w:hAnsi="Verdana"/>
                <w:color w:val="000000"/>
                <w:sz w:val="16"/>
                <w:szCs w:val="16"/>
              </w:rPr>
              <w:t>La ley 19/2015 otorga a la Agencia Estatal Boletín Oficial del Estado (AEBOE) la misión de la creación de un portal único de subastas judiciales y administrativas, siguiendo la idea de la simplificación administrativa.</w:t>
            </w:r>
          </w:p>
          <w:p w14:paraId="64D0FB6E" w14:textId="77777777" w:rsidR="00450A26" w:rsidRPr="00450A26" w:rsidRDefault="00450A26" w:rsidP="00450A26">
            <w:pPr>
              <w:pStyle w:val="NormalWeb"/>
              <w:spacing w:before="0" w:beforeAutospacing="0" w:after="0" w:afterAutospacing="0"/>
              <w:rPr>
                <w:rFonts w:ascii="Verdana" w:hAnsi="Verdana"/>
                <w:color w:val="000000"/>
                <w:sz w:val="16"/>
                <w:szCs w:val="16"/>
              </w:rPr>
            </w:pPr>
            <w:r w:rsidRPr="00450A26">
              <w:rPr>
                <w:rFonts w:ascii="Verdana" w:hAnsi="Verdana"/>
                <w:color w:val="000000"/>
                <w:sz w:val="16"/>
                <w:szCs w:val="16"/>
              </w:rPr>
              <w:t>Así mismo, la Ley 1/2013, introduce la forma electrónica única para la subasta notarial derivada de la venta forzosa extrajudicial, que tendrá lugar en el portal de subastas que a tal efecto dispondrá la Agencia Estatal Boletín Oficial del Estado.</w:t>
            </w:r>
          </w:p>
          <w:p w14:paraId="45930B78" w14:textId="542DDCF9" w:rsidR="00450A26" w:rsidRPr="00DD7B38" w:rsidRDefault="00450A26" w:rsidP="00DD7B38">
            <w:pPr>
              <w:pStyle w:val="NormalWeb"/>
              <w:spacing w:before="0" w:beforeAutospacing="0" w:after="0" w:afterAutospacing="0"/>
              <w:rPr>
                <w:rFonts w:ascii="Verdana" w:hAnsi="Verdana"/>
                <w:color w:val="000000"/>
                <w:sz w:val="16"/>
                <w:szCs w:val="16"/>
              </w:rPr>
            </w:pPr>
            <w:r w:rsidRPr="00450A26">
              <w:rPr>
                <w:rFonts w:ascii="Verdana" w:hAnsi="Verdana"/>
                <w:color w:val="000000"/>
                <w:sz w:val="16"/>
                <w:szCs w:val="16"/>
              </w:rPr>
              <w:t>Las subastas tributarias están reguladas por el Real Decreto 939/2005, de 29 de julio, por el que se aprueba el Reglamento General de Recaudación.</w:t>
            </w:r>
          </w:p>
        </w:tc>
      </w:tr>
    </w:tbl>
    <w:p w14:paraId="7A1B4017" w14:textId="77777777" w:rsidR="00DD7B38" w:rsidRDefault="00DD7B38"/>
    <w:p w14:paraId="28F4BD57" w14:textId="2EC942FA" w:rsidR="00DD7B38" w:rsidRDefault="00DD7B38">
      <w:r>
        <w:t>Sin pretender exponer todas las técnicas de “Lectura fácil”, algunas que nos permiten tener una idea global de cómo habría que “traducir” a este estilo, serían:</w:t>
      </w:r>
    </w:p>
    <w:p w14:paraId="49A06686" w14:textId="2A20027B" w:rsidR="00DD7B38" w:rsidRDefault="00DD7B38" w:rsidP="00DD7B38">
      <w:pPr>
        <w:numPr>
          <w:ilvl w:val="0"/>
          <w:numId w:val="1"/>
        </w:numPr>
      </w:pPr>
      <w:r w:rsidRPr="00DD7B38">
        <w:t>Utiliza frases simples</w:t>
      </w:r>
      <w:r>
        <w:t xml:space="preserve"> y</w:t>
      </w:r>
      <w:r w:rsidRPr="00DD7B38">
        <w:t xml:space="preserve"> cortas</w:t>
      </w:r>
      <w:r>
        <w:t>.</w:t>
      </w:r>
    </w:p>
    <w:p w14:paraId="4BE96A70" w14:textId="77777777" w:rsidR="009F54CF" w:rsidRPr="00DD7B38" w:rsidRDefault="009F54CF" w:rsidP="009F54CF">
      <w:pPr>
        <w:numPr>
          <w:ilvl w:val="0"/>
          <w:numId w:val="1"/>
        </w:numPr>
      </w:pPr>
      <w:r w:rsidRPr="00DD7B38">
        <w:t xml:space="preserve">Utiliza </w:t>
      </w:r>
      <w:r>
        <w:t xml:space="preserve">palabras de uso común </w:t>
      </w:r>
      <w:r w:rsidRPr="00DD7B38">
        <w:t>y evita tecnicismos</w:t>
      </w:r>
      <w:r>
        <w:t>.</w:t>
      </w:r>
    </w:p>
    <w:p w14:paraId="290BFCAE" w14:textId="50E8C883" w:rsidR="009F54CF" w:rsidRPr="00DD7B38" w:rsidRDefault="009F54CF" w:rsidP="009F54CF">
      <w:pPr>
        <w:numPr>
          <w:ilvl w:val="0"/>
          <w:numId w:val="1"/>
        </w:numPr>
      </w:pPr>
      <w:r>
        <w:t>Ubica c</w:t>
      </w:r>
      <w:r w:rsidRPr="00DD7B38">
        <w:t xml:space="preserve">ada frase </w:t>
      </w:r>
      <w:r>
        <w:t>en</w:t>
      </w:r>
      <w:r w:rsidRPr="00DD7B38">
        <w:t xml:space="preserve"> una línea. </w:t>
      </w:r>
    </w:p>
    <w:p w14:paraId="2989F3AE" w14:textId="3C549245" w:rsidR="00DD7B38" w:rsidRDefault="00DD7B38" w:rsidP="00DD7B38">
      <w:pPr>
        <w:numPr>
          <w:ilvl w:val="0"/>
          <w:numId w:val="1"/>
        </w:numPr>
      </w:pPr>
      <w:r w:rsidRPr="00DD7B38">
        <w:lastRenderedPageBreak/>
        <w:t xml:space="preserve">Utiliza imágenes de apoyo </w:t>
      </w:r>
    </w:p>
    <w:p w14:paraId="4B91B4E3" w14:textId="40B05E06" w:rsidR="00DD7B38" w:rsidRDefault="00DD7B38" w:rsidP="00DD7B38">
      <w:pPr>
        <w:numPr>
          <w:ilvl w:val="0"/>
          <w:numId w:val="1"/>
        </w:numPr>
      </w:pPr>
      <w:r w:rsidRPr="00DD7B38">
        <w:t>Evita</w:t>
      </w:r>
      <w:r w:rsidR="009F54CF">
        <w:t xml:space="preserve"> las</w:t>
      </w:r>
      <w:r w:rsidRPr="00DD7B38">
        <w:t xml:space="preserve"> oraciones impersonales y pasivas reflejas</w:t>
      </w:r>
      <w:r>
        <w:t xml:space="preserve">, la voz pasiva, </w:t>
      </w:r>
      <w:r w:rsidRPr="00DD7B38">
        <w:t>el subjuntivo</w:t>
      </w:r>
      <w:r>
        <w:t>.</w:t>
      </w:r>
    </w:p>
    <w:p w14:paraId="4913DA42" w14:textId="76DF6C86" w:rsidR="009F54CF" w:rsidRPr="00DD7B38" w:rsidRDefault="009F54CF" w:rsidP="009F54CF">
      <w:r>
        <w:t xml:space="preserve">De este modo, </w:t>
      </w:r>
      <w:r w:rsidR="0026029B">
        <w:t xml:space="preserve">una alternativa a esa presentación del portal </w:t>
      </w:r>
      <w:r>
        <w:t xml:space="preserve">en </w:t>
      </w:r>
      <w:r w:rsidR="0026029B">
        <w:t>“</w:t>
      </w:r>
      <w:r>
        <w:t>Lectura Fácil</w:t>
      </w:r>
      <w:r w:rsidR="0026029B">
        <w:t>”</w:t>
      </w:r>
      <w:r>
        <w:t xml:space="preserve"> sería</w:t>
      </w:r>
      <w:r w:rsidR="0026029B">
        <w:t>:</w:t>
      </w:r>
      <w:r>
        <w:t xml:space="preserve"> </w:t>
      </w:r>
    </w:p>
    <w:tbl>
      <w:tblPr>
        <w:tblStyle w:val="Tablaconcuadrcula"/>
        <w:tblW w:w="0" w:type="auto"/>
        <w:tblLook w:val="04A0" w:firstRow="1" w:lastRow="0" w:firstColumn="1" w:lastColumn="0" w:noHBand="0" w:noVBand="1"/>
      </w:tblPr>
      <w:tblGrid>
        <w:gridCol w:w="8488"/>
      </w:tblGrid>
      <w:tr w:rsidR="009F54CF" w14:paraId="010BE72D" w14:textId="77777777" w:rsidTr="006A5FB0">
        <w:tc>
          <w:tcPr>
            <w:tcW w:w="8488" w:type="dxa"/>
          </w:tcPr>
          <w:p w14:paraId="6225C64B" w14:textId="2D36B50F" w:rsidR="009F54CF" w:rsidRDefault="00343990" w:rsidP="009F54CF">
            <w:pPr>
              <w:pStyle w:val="NormalWeb"/>
              <w:spacing w:before="0" w:beforeAutospacing="0" w:after="0" w:afterAutospacing="0"/>
              <w:rPr>
                <w:rFonts w:ascii="Verdana" w:hAnsi="Verdana"/>
                <w:color w:val="000000"/>
                <w:sz w:val="16"/>
                <w:szCs w:val="16"/>
              </w:rPr>
            </w:pPr>
            <w:r>
              <w:rPr>
                <w:rFonts w:ascii="Verdana" w:hAnsi="Verdana"/>
                <w:color w:val="000000"/>
                <w:sz w:val="16"/>
                <w:szCs w:val="16"/>
              </w:rPr>
              <w:t xml:space="preserve">En este portal </w:t>
            </w:r>
            <w:r w:rsidR="009F54CF">
              <w:rPr>
                <w:rFonts w:ascii="Verdana" w:hAnsi="Verdana"/>
                <w:color w:val="000000"/>
                <w:sz w:val="16"/>
                <w:szCs w:val="16"/>
              </w:rPr>
              <w:t xml:space="preserve">el gobierno </w:t>
            </w:r>
            <w:r>
              <w:rPr>
                <w:rFonts w:ascii="Verdana" w:hAnsi="Verdana"/>
                <w:color w:val="000000"/>
                <w:sz w:val="16"/>
                <w:szCs w:val="16"/>
              </w:rPr>
              <w:t>celebra</w:t>
            </w:r>
            <w:r w:rsidR="009F54CF">
              <w:rPr>
                <w:rFonts w:ascii="Verdana" w:hAnsi="Verdana"/>
                <w:color w:val="000000"/>
                <w:sz w:val="16"/>
                <w:szCs w:val="16"/>
              </w:rPr>
              <w:t xml:space="preserve"> s</w:t>
            </w:r>
            <w:r w:rsidR="009F54CF" w:rsidRPr="00450A26">
              <w:rPr>
                <w:rFonts w:ascii="Verdana" w:hAnsi="Verdana"/>
                <w:color w:val="000000"/>
                <w:sz w:val="16"/>
                <w:szCs w:val="16"/>
              </w:rPr>
              <w:t>ubasta</w:t>
            </w:r>
            <w:r w:rsidR="009F54CF">
              <w:rPr>
                <w:rFonts w:ascii="Verdana" w:hAnsi="Verdana"/>
                <w:color w:val="000000"/>
                <w:sz w:val="16"/>
                <w:szCs w:val="16"/>
              </w:rPr>
              <w:t>s</w:t>
            </w:r>
            <w:r>
              <w:rPr>
                <w:rFonts w:ascii="Verdana" w:hAnsi="Verdana"/>
                <w:color w:val="000000"/>
                <w:sz w:val="16"/>
                <w:szCs w:val="16"/>
              </w:rPr>
              <w:t xml:space="preserve"> de casas y coches</w:t>
            </w:r>
            <w:r w:rsidR="009F54CF">
              <w:rPr>
                <w:rFonts w:ascii="Verdana" w:hAnsi="Verdana"/>
                <w:color w:val="000000"/>
                <w:sz w:val="16"/>
                <w:szCs w:val="16"/>
              </w:rPr>
              <w:t>.</w:t>
            </w:r>
          </w:p>
          <w:p w14:paraId="4E63AA37" w14:textId="481199D7" w:rsidR="009F54CF" w:rsidRDefault="009F54CF" w:rsidP="009F54CF">
            <w:pPr>
              <w:pStyle w:val="NormalWeb"/>
              <w:spacing w:before="0" w:beforeAutospacing="0" w:after="0" w:afterAutospacing="0"/>
              <w:rPr>
                <w:rFonts w:ascii="Verdana" w:hAnsi="Verdana"/>
                <w:color w:val="000000"/>
                <w:sz w:val="16"/>
                <w:szCs w:val="16"/>
              </w:rPr>
            </w:pPr>
            <w:r>
              <w:rPr>
                <w:rFonts w:ascii="Verdana" w:hAnsi="Verdana"/>
                <w:color w:val="000000"/>
                <w:sz w:val="16"/>
                <w:szCs w:val="16"/>
              </w:rPr>
              <w:t xml:space="preserve">Las subastas son una forma </w:t>
            </w:r>
            <w:r w:rsidR="00343990">
              <w:rPr>
                <w:rFonts w:ascii="Verdana" w:hAnsi="Verdana"/>
                <w:color w:val="000000"/>
                <w:sz w:val="16"/>
                <w:szCs w:val="16"/>
              </w:rPr>
              <w:t xml:space="preserve">especial </w:t>
            </w:r>
            <w:r>
              <w:rPr>
                <w:rFonts w:ascii="Verdana" w:hAnsi="Verdana"/>
                <w:color w:val="000000"/>
                <w:sz w:val="16"/>
                <w:szCs w:val="16"/>
              </w:rPr>
              <w:t>de</w:t>
            </w:r>
            <w:r w:rsidR="0026029B">
              <w:rPr>
                <w:rFonts w:ascii="Verdana" w:hAnsi="Verdana"/>
                <w:color w:val="000000"/>
                <w:sz w:val="16"/>
                <w:szCs w:val="16"/>
              </w:rPr>
              <w:t xml:space="preserve"> comprar y</w:t>
            </w:r>
            <w:r>
              <w:rPr>
                <w:rFonts w:ascii="Verdana" w:hAnsi="Verdana"/>
                <w:color w:val="000000"/>
                <w:sz w:val="16"/>
                <w:szCs w:val="16"/>
              </w:rPr>
              <w:t xml:space="preserve"> vender</w:t>
            </w:r>
            <w:r w:rsidR="00343990">
              <w:rPr>
                <w:rFonts w:ascii="Verdana" w:hAnsi="Verdana"/>
                <w:color w:val="000000"/>
                <w:sz w:val="16"/>
                <w:szCs w:val="16"/>
              </w:rPr>
              <w:t>.</w:t>
            </w:r>
          </w:p>
          <w:p w14:paraId="358C3215" w14:textId="7088C29E" w:rsidR="009F54CF" w:rsidRDefault="0026029B" w:rsidP="009F54CF">
            <w:pPr>
              <w:pStyle w:val="NormalWeb"/>
              <w:spacing w:before="0" w:beforeAutospacing="0" w:after="0" w:afterAutospacing="0"/>
              <w:rPr>
                <w:rFonts w:ascii="Verdana" w:hAnsi="Verdana"/>
                <w:color w:val="000000"/>
                <w:sz w:val="16"/>
                <w:szCs w:val="16"/>
              </w:rPr>
            </w:pPr>
            <w:r>
              <w:rPr>
                <w:rFonts w:ascii="Verdana" w:hAnsi="Verdana"/>
                <w:color w:val="000000"/>
                <w:sz w:val="16"/>
                <w:szCs w:val="16"/>
              </w:rPr>
              <w:t>Las casas y coches que se venden son de personas que tienen problemas.</w:t>
            </w:r>
          </w:p>
          <w:p w14:paraId="7775E62B" w14:textId="31678D83" w:rsidR="009F54CF" w:rsidRPr="00DD7B38" w:rsidRDefault="0026029B" w:rsidP="006A5FB0">
            <w:pPr>
              <w:pStyle w:val="NormalWeb"/>
              <w:spacing w:before="0" w:beforeAutospacing="0" w:after="0" w:afterAutospacing="0"/>
              <w:rPr>
                <w:rFonts w:ascii="Verdana" w:hAnsi="Verdana"/>
                <w:color w:val="000000"/>
                <w:sz w:val="16"/>
                <w:szCs w:val="16"/>
              </w:rPr>
            </w:pPr>
            <w:r>
              <w:rPr>
                <w:rFonts w:ascii="Verdana" w:hAnsi="Verdana"/>
                <w:color w:val="000000"/>
                <w:sz w:val="16"/>
                <w:szCs w:val="16"/>
              </w:rPr>
              <w:t>Las ventas ayudan a estas personas a resolver sus problemas.</w:t>
            </w:r>
          </w:p>
        </w:tc>
      </w:tr>
    </w:tbl>
    <w:p w14:paraId="097B0114" w14:textId="39FCAF2A" w:rsidR="00DD7B38" w:rsidRDefault="00DD7B38"/>
    <w:p w14:paraId="2DD8AF68" w14:textId="428D1B68" w:rsidR="0026029B" w:rsidRDefault="0026029B">
      <w:r>
        <w:t xml:space="preserve">Los textos no son equivalentes, </w:t>
      </w:r>
      <w:proofErr w:type="gramStart"/>
      <w:r w:rsidR="007C4923">
        <w:t>y</w:t>
      </w:r>
      <w:proofErr w:type="gramEnd"/>
      <w:r>
        <w:t xml:space="preserve"> </w:t>
      </w:r>
      <w:r w:rsidR="007C4923">
        <w:t>d</w:t>
      </w:r>
      <w:r>
        <w:t xml:space="preserve">e hecho, el segundo texto </w:t>
      </w:r>
      <w:r w:rsidR="00343990">
        <w:t>reduce la realidad de tal manera que, desde el aspecto legal, podría presentar problemas</w:t>
      </w:r>
      <w:r w:rsidR="00372866">
        <w:t>; y para un lector medio puede ser incluso incómodo.</w:t>
      </w:r>
      <w:r>
        <w:t xml:space="preserve"> Encontrar el equilibrio entre ambos estilos es complicado, y requiere de especialistas </w:t>
      </w:r>
      <w:r w:rsidR="00343990">
        <w:t>en lenguaje con una sensibilidad específica por la accesibilidad.</w:t>
      </w:r>
    </w:p>
    <w:p w14:paraId="35A5954D" w14:textId="30FFEF94" w:rsidR="00BE51C6" w:rsidRDefault="00343990">
      <w:r>
        <w:t xml:space="preserve">La segunda forma de construir sitios web y aplicaciones móviles accesibles es seguir las recomendaciones descritas en la </w:t>
      </w:r>
      <w:r w:rsidR="00BE51C6">
        <w:rPr>
          <w:b/>
          <w:bCs/>
        </w:rPr>
        <w:t>N</w:t>
      </w:r>
      <w:r w:rsidRPr="00BE51C6">
        <w:rPr>
          <w:b/>
          <w:bCs/>
        </w:rPr>
        <w:t xml:space="preserve">orma </w:t>
      </w:r>
      <w:r w:rsidR="00BE51C6">
        <w:rPr>
          <w:b/>
          <w:bCs/>
        </w:rPr>
        <w:t>E</w:t>
      </w:r>
      <w:r w:rsidRPr="00BE51C6">
        <w:rPr>
          <w:b/>
          <w:bCs/>
        </w:rPr>
        <w:t>uropea EN 301 549</w:t>
      </w:r>
      <w:r w:rsidRPr="00343990">
        <w:t>.</w:t>
      </w:r>
      <w:r>
        <w:rPr>
          <w:rStyle w:val="Refdenotaalfinal"/>
        </w:rPr>
        <w:endnoteReference w:id="3"/>
      </w:r>
      <w:r>
        <w:t xml:space="preserve"> Esta norma va más allá y cubre también el hardware, el software, los documentos </w:t>
      </w:r>
      <w:r w:rsidR="00BE51C6">
        <w:t>web (pdf, vídeos…) y no-web (emails, libros, presentaciones…).</w:t>
      </w:r>
      <w:r w:rsidR="001F4E7F">
        <w:t xml:space="preserve"> Se puede leer un excelente resumen en español en la web de Olga Carreras.</w:t>
      </w:r>
      <w:r w:rsidR="001F4E7F">
        <w:rPr>
          <w:rStyle w:val="Refdenotaalfinal"/>
        </w:rPr>
        <w:endnoteReference w:id="4"/>
      </w:r>
      <w:r w:rsidR="00BE51C6">
        <w:t xml:space="preserve"> Esta norma es de obligado cumplimiento en España para el sector público desde junio de este año</w:t>
      </w:r>
      <w:r w:rsidR="00BE51C6">
        <w:rPr>
          <w:rStyle w:val="Refdenotaalfinal"/>
        </w:rPr>
        <w:endnoteReference w:id="5"/>
      </w:r>
      <w:r w:rsidR="00BE51C6">
        <w:t>, aunque lamentablemente percibo pocos avances en su adopción</w:t>
      </w:r>
      <w:r w:rsidR="00886825">
        <w:t xml:space="preserve"> a pesar de los esfuerzos del Observatorio de Accesibilidad</w:t>
      </w:r>
      <w:r w:rsidR="00886825">
        <w:rPr>
          <w:rStyle w:val="Refdenotaalfinal"/>
        </w:rPr>
        <w:endnoteReference w:id="6"/>
      </w:r>
      <w:r w:rsidR="00BE51C6">
        <w:t>.</w:t>
      </w:r>
    </w:p>
    <w:p w14:paraId="5E4FE77B" w14:textId="262F807E" w:rsidR="00886825" w:rsidRDefault="00BE51C6">
      <w:r>
        <w:t>Una de las principales características de la Norma Europea EN 301 549 es que está basada en gran medida en las Pautas WCAG</w:t>
      </w:r>
      <w:r w:rsidR="00886825">
        <w:t xml:space="preserve"> 2</w:t>
      </w:r>
      <w:r>
        <w:t xml:space="preserve">. </w:t>
      </w:r>
      <w:r w:rsidR="00886825">
        <w:t>Estas pautas se dividen en 4 grandes bloques:</w:t>
      </w:r>
    </w:p>
    <w:p w14:paraId="076117BA" w14:textId="40CB1519" w:rsidR="00886825" w:rsidRDefault="00886825" w:rsidP="00886825">
      <w:pPr>
        <w:pStyle w:val="Prrafodelista"/>
        <w:numPr>
          <w:ilvl w:val="0"/>
          <w:numId w:val="2"/>
        </w:numPr>
      </w:pPr>
      <w:r>
        <w:t xml:space="preserve">El contenido debe ser </w:t>
      </w:r>
      <w:r w:rsidRPr="00886825">
        <w:rPr>
          <w:b/>
          <w:bCs/>
        </w:rPr>
        <w:t>perceptible</w:t>
      </w:r>
      <w:r>
        <w:t>, es decir, la información debe ser presentada de tal manera que cualquier persona debe poder percibirla de alguna manera.</w:t>
      </w:r>
    </w:p>
    <w:p w14:paraId="49F5326E" w14:textId="32EA7B7A" w:rsidR="00886825" w:rsidRDefault="00886825" w:rsidP="00886825">
      <w:pPr>
        <w:pStyle w:val="Prrafodelista"/>
        <w:numPr>
          <w:ilvl w:val="0"/>
          <w:numId w:val="2"/>
        </w:numPr>
      </w:pPr>
      <w:r>
        <w:t xml:space="preserve">El contenido debe ser </w:t>
      </w:r>
      <w:r w:rsidRPr="00886825">
        <w:rPr>
          <w:b/>
          <w:bCs/>
        </w:rPr>
        <w:t>operable</w:t>
      </w:r>
      <w:r>
        <w:t>, es decir, cualquier persona debe poder manejar los</w:t>
      </w:r>
      <w:r w:rsidRPr="00886825">
        <w:t xml:space="preserve"> componentes de la interfaz de usuario y </w:t>
      </w:r>
      <w:r>
        <w:t>de</w:t>
      </w:r>
      <w:r w:rsidRPr="00886825">
        <w:t xml:space="preserve"> navegación</w:t>
      </w:r>
      <w:r>
        <w:t>.</w:t>
      </w:r>
    </w:p>
    <w:p w14:paraId="688FCCF6" w14:textId="364173A8" w:rsidR="00886825" w:rsidRDefault="00886825" w:rsidP="00886825">
      <w:pPr>
        <w:pStyle w:val="Prrafodelista"/>
        <w:numPr>
          <w:ilvl w:val="0"/>
          <w:numId w:val="2"/>
        </w:numPr>
      </w:pPr>
      <w:r>
        <w:t xml:space="preserve">El contenido debe ser </w:t>
      </w:r>
      <w:r w:rsidRPr="009D1041">
        <w:rPr>
          <w:b/>
          <w:bCs/>
        </w:rPr>
        <w:t>comprensible</w:t>
      </w:r>
      <w:r>
        <w:t xml:space="preserve">, </w:t>
      </w:r>
      <w:r w:rsidR="009D1041">
        <w:t>tanto l</w:t>
      </w:r>
      <w:r w:rsidR="009D1041" w:rsidRPr="009D1041">
        <w:t xml:space="preserve">a información </w:t>
      </w:r>
      <w:r w:rsidR="009D1041">
        <w:t xml:space="preserve">como </w:t>
      </w:r>
      <w:r w:rsidR="009D1041" w:rsidRPr="009D1041">
        <w:t>el manejo de la interfaz de usuario.</w:t>
      </w:r>
    </w:p>
    <w:p w14:paraId="792DE4DE" w14:textId="03ED40A0" w:rsidR="00886825" w:rsidRDefault="00886825" w:rsidP="00886825">
      <w:pPr>
        <w:pStyle w:val="Prrafodelista"/>
        <w:numPr>
          <w:ilvl w:val="0"/>
          <w:numId w:val="2"/>
        </w:numPr>
      </w:pPr>
      <w:r>
        <w:t xml:space="preserve">El contenido debe ser </w:t>
      </w:r>
      <w:r w:rsidRPr="00886825">
        <w:rPr>
          <w:b/>
          <w:bCs/>
        </w:rPr>
        <w:t>robusto</w:t>
      </w:r>
      <w:r>
        <w:t>, es decir, debe estar codificado de tal manera que cualquier máquina o aplicación pueda interpretarlo</w:t>
      </w:r>
      <w:r w:rsidRPr="00886825">
        <w:t>.</w:t>
      </w:r>
    </w:p>
    <w:p w14:paraId="2C07A304" w14:textId="27835E62" w:rsidR="009D1041" w:rsidRDefault="009D1041" w:rsidP="009D1041">
      <w:r>
        <w:t xml:space="preserve">Profundizando un poco más en cómo un sitio web puede ser comprensible, las pautas WCAG nos ofrecen técnicas para mejorar la legibilidad de los textos, </w:t>
      </w:r>
      <w:r w:rsidR="00EE13F0">
        <w:t xml:space="preserve">para predecir </w:t>
      </w:r>
      <w:r>
        <w:t xml:space="preserve">los comportamientos de los diferentes elementos, y </w:t>
      </w:r>
      <w:r w:rsidR="00EE13F0">
        <w:t>para</w:t>
      </w:r>
      <w:r>
        <w:t xml:space="preserve"> ayudar a los usuarios a evitar y corregir los errores.</w:t>
      </w:r>
    </w:p>
    <w:p w14:paraId="41E40288" w14:textId="3CC44FFB" w:rsidR="0026029B" w:rsidRDefault="00BE51C6">
      <w:r>
        <w:t>Estas pautas</w:t>
      </w:r>
      <w:r w:rsidR="00886825">
        <w:t xml:space="preserve"> </w:t>
      </w:r>
      <w:r>
        <w:t>son muy extensas y complejas</w:t>
      </w:r>
      <w:r w:rsidR="00886825">
        <w:t>, y por desgracia su traducción al español</w:t>
      </w:r>
      <w:r w:rsidR="007C4923">
        <w:rPr>
          <w:rStyle w:val="Refdenotaalfinal"/>
        </w:rPr>
        <w:endnoteReference w:id="7"/>
      </w:r>
      <w:r w:rsidR="00886825">
        <w:t xml:space="preserve"> lleva 13 años sin ser oficializada, quedando ya obsoleta. Para ayudar en la comprensión y adopción de </w:t>
      </w:r>
      <w:proofErr w:type="gramStart"/>
      <w:r w:rsidR="00886825">
        <w:t>las mismas</w:t>
      </w:r>
      <w:proofErr w:type="gramEnd"/>
      <w:r w:rsidR="00886825">
        <w:t>, Olga Carreras</w:t>
      </w:r>
      <w:r w:rsidR="007C4923">
        <w:rPr>
          <w:rStyle w:val="Refdenotaalfinal"/>
        </w:rPr>
        <w:endnoteReference w:id="8"/>
      </w:r>
      <w:r w:rsidR="00886825">
        <w:t xml:space="preserve"> y yo hemos publicado el libro “</w:t>
      </w:r>
      <w:r w:rsidR="00886825" w:rsidRPr="00886825">
        <w:t>Accesibilidad Web. WCAG 2.1 de forma sencilla</w:t>
      </w:r>
      <w:r w:rsidR="00886825">
        <w:t>” que las explica una a una, y lo hemos dispuesto para su descarga gratuita.</w:t>
      </w:r>
      <w:r w:rsidR="00886825">
        <w:rPr>
          <w:rStyle w:val="Refdenotaalfinal"/>
        </w:rPr>
        <w:endnoteReference w:id="9"/>
      </w:r>
      <w:r w:rsidR="00886825">
        <w:t xml:space="preserve"> </w:t>
      </w:r>
    </w:p>
    <w:p w14:paraId="4EA5FC63" w14:textId="18E7F0C9" w:rsidR="009D1041" w:rsidRDefault="009D1041">
      <w:r>
        <w:lastRenderedPageBreak/>
        <w:t>Como hemos visto, las técnicas de accesibilidad nos ayudan a mejorar nuestra comunicación, apo</w:t>
      </w:r>
      <w:r w:rsidR="00E87EA6">
        <w:t xml:space="preserve">stando por la claridad. Esto nos permite llegar a un número mayor de personas, tanto con discapacidad como sin ella. Al fin y al cabo, es el entorno en el que nos desarrollamos el que nos impone las barreras o los medios para llevar a cabo nuestros objetivos. </w:t>
      </w:r>
      <w:r w:rsidR="007C4923">
        <w:t>Como creadores de este entorno, somos responsables de aportar medios, y no barreras, para que las personas puedan tomar sus decisiones de la mejor manera posible.</w:t>
      </w:r>
    </w:p>
    <w:p w14:paraId="150D11C9" w14:textId="316FF96D" w:rsidR="006E6092" w:rsidRDefault="006E6092"/>
    <w:p w14:paraId="2FC0A749" w14:textId="2D0C888C" w:rsidR="006E6092" w:rsidRDefault="006E6092">
      <w:pPr>
        <w:rPr>
          <w:b/>
          <w:bCs/>
          <w:sz w:val="32"/>
          <w:szCs w:val="32"/>
        </w:rPr>
      </w:pPr>
      <w:r w:rsidRPr="006E6092">
        <w:rPr>
          <w:b/>
          <w:bCs/>
          <w:sz w:val="32"/>
          <w:szCs w:val="32"/>
        </w:rPr>
        <w:t xml:space="preserve">5 </w:t>
      </w:r>
      <w:proofErr w:type="gramStart"/>
      <w:r w:rsidRPr="006E6092">
        <w:rPr>
          <w:b/>
          <w:bCs/>
          <w:sz w:val="32"/>
          <w:szCs w:val="32"/>
        </w:rPr>
        <w:t>Consejos</w:t>
      </w:r>
      <w:proofErr w:type="gramEnd"/>
      <w:r w:rsidRPr="006E6092">
        <w:rPr>
          <w:b/>
          <w:bCs/>
          <w:sz w:val="32"/>
          <w:szCs w:val="32"/>
        </w:rPr>
        <w:t xml:space="preserve"> para hacer sitios web accesibles</w:t>
      </w:r>
    </w:p>
    <w:p w14:paraId="54DF3282" w14:textId="632D8B76" w:rsidR="006E6092" w:rsidRDefault="006E6092" w:rsidP="001E4316">
      <w:pPr>
        <w:pStyle w:val="Prrafodelista"/>
        <w:numPr>
          <w:ilvl w:val="0"/>
          <w:numId w:val="4"/>
        </w:numPr>
        <w:rPr>
          <w:b/>
          <w:bCs/>
          <w:sz w:val="32"/>
          <w:szCs w:val="32"/>
        </w:rPr>
      </w:pPr>
      <w:r>
        <w:rPr>
          <w:b/>
          <w:bCs/>
          <w:sz w:val="32"/>
          <w:szCs w:val="32"/>
        </w:rPr>
        <w:t xml:space="preserve">Usa un lenguaje sencillo, asequible </w:t>
      </w:r>
      <w:r w:rsidR="001E4316">
        <w:rPr>
          <w:b/>
          <w:bCs/>
          <w:sz w:val="32"/>
          <w:szCs w:val="32"/>
        </w:rPr>
        <w:t>para</w:t>
      </w:r>
      <w:r>
        <w:rPr>
          <w:b/>
          <w:bCs/>
          <w:sz w:val="32"/>
          <w:szCs w:val="32"/>
        </w:rPr>
        <w:t xml:space="preserve"> una gran mayoría de personas. </w:t>
      </w:r>
      <w:r w:rsidRPr="00147DC3">
        <w:rPr>
          <w:sz w:val="22"/>
          <w:szCs w:val="22"/>
        </w:rPr>
        <w:t xml:space="preserve">Si necesitas usar palabras </w:t>
      </w:r>
      <w:r w:rsidR="00F84189">
        <w:rPr>
          <w:sz w:val="22"/>
          <w:szCs w:val="22"/>
        </w:rPr>
        <w:t>difíciles de entender como tecnicismos</w:t>
      </w:r>
      <w:r w:rsidRPr="00147DC3">
        <w:rPr>
          <w:sz w:val="22"/>
          <w:szCs w:val="22"/>
        </w:rPr>
        <w:t xml:space="preserve"> o abreviaturas, explícalas.</w:t>
      </w:r>
    </w:p>
    <w:p w14:paraId="2E1C6BFE" w14:textId="7DFC7A54" w:rsidR="006E6092" w:rsidRPr="00147DC3" w:rsidRDefault="006E6092" w:rsidP="001E4316">
      <w:pPr>
        <w:pStyle w:val="Prrafodelista"/>
        <w:numPr>
          <w:ilvl w:val="0"/>
          <w:numId w:val="4"/>
        </w:numPr>
        <w:rPr>
          <w:b/>
          <w:bCs/>
          <w:sz w:val="32"/>
          <w:szCs w:val="32"/>
        </w:rPr>
      </w:pPr>
      <w:r>
        <w:rPr>
          <w:b/>
          <w:bCs/>
          <w:sz w:val="32"/>
          <w:szCs w:val="32"/>
        </w:rPr>
        <w:t xml:space="preserve">Indica en el código el idioma de la página y de los trozos de texto de cambien de idioma. </w:t>
      </w:r>
      <w:r w:rsidRPr="00147DC3">
        <w:rPr>
          <w:sz w:val="22"/>
          <w:szCs w:val="22"/>
        </w:rPr>
        <w:t xml:space="preserve">Así los lectores de voz que usan las personas ciegas podrán usar la pronunciación </w:t>
      </w:r>
      <w:r w:rsidR="00147DC3">
        <w:rPr>
          <w:sz w:val="22"/>
          <w:szCs w:val="22"/>
        </w:rPr>
        <w:t>del idioma indica</w:t>
      </w:r>
      <w:r w:rsidRPr="00147DC3">
        <w:rPr>
          <w:sz w:val="22"/>
          <w:szCs w:val="22"/>
        </w:rPr>
        <w:t>d</w:t>
      </w:r>
      <w:r w:rsidR="00147DC3">
        <w:rPr>
          <w:sz w:val="22"/>
          <w:szCs w:val="22"/>
        </w:rPr>
        <w:t>o</w:t>
      </w:r>
      <w:r w:rsidRPr="00147DC3">
        <w:rPr>
          <w:sz w:val="22"/>
          <w:szCs w:val="22"/>
        </w:rPr>
        <w:t>.</w:t>
      </w:r>
    </w:p>
    <w:p w14:paraId="5D7C20A0" w14:textId="3989454E" w:rsidR="00147DC3" w:rsidRDefault="00147DC3" w:rsidP="001E4316">
      <w:pPr>
        <w:pStyle w:val="Prrafodelista"/>
        <w:numPr>
          <w:ilvl w:val="0"/>
          <w:numId w:val="4"/>
        </w:numPr>
        <w:rPr>
          <w:b/>
          <w:bCs/>
          <w:sz w:val="32"/>
          <w:szCs w:val="32"/>
        </w:rPr>
      </w:pPr>
      <w:r w:rsidRPr="001E4316">
        <w:rPr>
          <w:b/>
          <w:bCs/>
          <w:sz w:val="32"/>
          <w:szCs w:val="32"/>
        </w:rPr>
        <w:t>Utiliza menús de navegación que sean consistentes en todo el sitio web</w:t>
      </w:r>
      <w:r>
        <w:rPr>
          <w:sz w:val="22"/>
          <w:szCs w:val="22"/>
        </w:rPr>
        <w:t>: mismos elementos, mismo orden, misma posición en la página..</w:t>
      </w:r>
      <w:r w:rsidRPr="00147DC3">
        <w:rPr>
          <w:sz w:val="22"/>
          <w:szCs w:val="22"/>
        </w:rPr>
        <w:t>.</w:t>
      </w:r>
      <w:r w:rsidRPr="00147DC3">
        <w:rPr>
          <w:b/>
          <w:bCs/>
          <w:sz w:val="36"/>
          <w:szCs w:val="36"/>
        </w:rPr>
        <w:t xml:space="preserve"> </w:t>
      </w:r>
    </w:p>
    <w:p w14:paraId="0429954E" w14:textId="50425474" w:rsidR="00147DC3" w:rsidRDefault="00147DC3" w:rsidP="001E4316">
      <w:pPr>
        <w:pStyle w:val="Prrafodelista"/>
        <w:numPr>
          <w:ilvl w:val="0"/>
          <w:numId w:val="4"/>
        </w:numPr>
        <w:rPr>
          <w:b/>
          <w:bCs/>
          <w:sz w:val="32"/>
          <w:szCs w:val="32"/>
        </w:rPr>
      </w:pPr>
      <w:r>
        <w:rPr>
          <w:b/>
          <w:bCs/>
          <w:sz w:val="32"/>
          <w:szCs w:val="32"/>
        </w:rPr>
        <w:t xml:space="preserve"> No hagas que los elementos de interfaz se comporten de forma diferente al estándar. </w:t>
      </w:r>
      <w:r w:rsidR="001E4316">
        <w:rPr>
          <w:sz w:val="22"/>
          <w:szCs w:val="22"/>
        </w:rPr>
        <w:t>Por ejemplo</w:t>
      </w:r>
      <w:r w:rsidRPr="00147DC3">
        <w:rPr>
          <w:sz w:val="22"/>
          <w:szCs w:val="22"/>
        </w:rPr>
        <w:t>, que</w:t>
      </w:r>
      <w:r>
        <w:rPr>
          <w:b/>
          <w:bCs/>
          <w:sz w:val="32"/>
          <w:szCs w:val="32"/>
        </w:rPr>
        <w:t xml:space="preserve"> </w:t>
      </w:r>
      <w:r w:rsidRPr="001E4316">
        <w:rPr>
          <w:sz w:val="22"/>
          <w:szCs w:val="22"/>
        </w:rPr>
        <w:t xml:space="preserve">no </w:t>
      </w:r>
      <w:r w:rsidR="001E4316">
        <w:rPr>
          <w:sz w:val="22"/>
          <w:szCs w:val="22"/>
        </w:rPr>
        <w:t xml:space="preserve">se </w:t>
      </w:r>
      <w:r w:rsidRPr="001E4316">
        <w:rPr>
          <w:sz w:val="22"/>
          <w:szCs w:val="22"/>
        </w:rPr>
        <w:t>cambie</w:t>
      </w:r>
      <w:r w:rsidR="008432C5" w:rsidRPr="001E4316">
        <w:rPr>
          <w:sz w:val="22"/>
          <w:szCs w:val="22"/>
        </w:rPr>
        <w:t xml:space="preserve"> de página</w:t>
      </w:r>
      <w:r w:rsidRPr="001E4316">
        <w:rPr>
          <w:sz w:val="22"/>
          <w:szCs w:val="22"/>
        </w:rPr>
        <w:t xml:space="preserve"> cuando</w:t>
      </w:r>
      <w:r w:rsidR="008432C5" w:rsidRPr="001E4316">
        <w:rPr>
          <w:sz w:val="22"/>
          <w:szCs w:val="22"/>
        </w:rPr>
        <w:t xml:space="preserve"> cambiamos un campo…</w:t>
      </w:r>
    </w:p>
    <w:p w14:paraId="532CB5DC" w14:textId="1BAED0D7" w:rsidR="008432C5" w:rsidRPr="006E6092" w:rsidRDefault="008432C5" w:rsidP="001E4316">
      <w:pPr>
        <w:pStyle w:val="Prrafodelista"/>
        <w:numPr>
          <w:ilvl w:val="0"/>
          <w:numId w:val="4"/>
        </w:numPr>
        <w:rPr>
          <w:b/>
          <w:bCs/>
          <w:sz w:val="32"/>
          <w:szCs w:val="32"/>
        </w:rPr>
      </w:pPr>
      <w:r>
        <w:rPr>
          <w:b/>
          <w:bCs/>
          <w:sz w:val="32"/>
          <w:szCs w:val="32"/>
        </w:rPr>
        <w:t xml:space="preserve">Ayuda a prevenir </w:t>
      </w:r>
      <w:r w:rsidR="001E4316">
        <w:rPr>
          <w:b/>
          <w:bCs/>
          <w:sz w:val="32"/>
          <w:szCs w:val="32"/>
        </w:rPr>
        <w:t xml:space="preserve">y corregir </w:t>
      </w:r>
      <w:r>
        <w:rPr>
          <w:b/>
          <w:bCs/>
          <w:sz w:val="32"/>
          <w:szCs w:val="32"/>
        </w:rPr>
        <w:t xml:space="preserve">errores. </w:t>
      </w:r>
      <w:r w:rsidRPr="008432C5">
        <w:rPr>
          <w:sz w:val="22"/>
          <w:szCs w:val="22"/>
        </w:rPr>
        <w:t xml:space="preserve">Haz que </w:t>
      </w:r>
      <w:r w:rsidR="001E4316">
        <w:rPr>
          <w:sz w:val="22"/>
          <w:szCs w:val="22"/>
        </w:rPr>
        <w:t>los</w:t>
      </w:r>
      <w:r w:rsidRPr="008432C5">
        <w:rPr>
          <w:sz w:val="22"/>
          <w:szCs w:val="22"/>
        </w:rPr>
        <w:t xml:space="preserve"> usuario</w:t>
      </w:r>
      <w:r w:rsidR="001E4316">
        <w:rPr>
          <w:sz w:val="22"/>
          <w:szCs w:val="22"/>
        </w:rPr>
        <w:t>s</w:t>
      </w:r>
      <w:r w:rsidRPr="008432C5">
        <w:rPr>
          <w:sz w:val="22"/>
          <w:szCs w:val="22"/>
        </w:rPr>
        <w:t xml:space="preserve"> comprenda</w:t>
      </w:r>
      <w:r w:rsidR="001E4316">
        <w:rPr>
          <w:sz w:val="22"/>
          <w:szCs w:val="22"/>
        </w:rPr>
        <w:t>n</w:t>
      </w:r>
      <w:r w:rsidRPr="008432C5">
        <w:rPr>
          <w:sz w:val="22"/>
          <w:szCs w:val="22"/>
        </w:rPr>
        <w:t xml:space="preserve"> qué </w:t>
      </w:r>
      <w:r w:rsidRPr="008432C5">
        <w:rPr>
          <w:sz w:val="22"/>
          <w:szCs w:val="22"/>
        </w:rPr>
        <w:t>ha</w:t>
      </w:r>
      <w:r w:rsidRPr="008432C5">
        <w:rPr>
          <w:sz w:val="22"/>
          <w:szCs w:val="22"/>
        </w:rPr>
        <w:t xml:space="preserve"> pasado y cómo </w:t>
      </w:r>
      <w:r w:rsidRPr="008432C5">
        <w:rPr>
          <w:sz w:val="22"/>
          <w:szCs w:val="22"/>
        </w:rPr>
        <w:t>puede</w:t>
      </w:r>
      <w:r w:rsidR="001E4316">
        <w:rPr>
          <w:sz w:val="22"/>
          <w:szCs w:val="22"/>
        </w:rPr>
        <w:t>n</w:t>
      </w:r>
      <w:r w:rsidRPr="008432C5">
        <w:rPr>
          <w:sz w:val="22"/>
          <w:szCs w:val="22"/>
        </w:rPr>
        <w:t xml:space="preserve"> </w:t>
      </w:r>
      <w:r w:rsidRPr="008432C5">
        <w:rPr>
          <w:sz w:val="22"/>
          <w:szCs w:val="22"/>
        </w:rPr>
        <w:t>solucionarlo.</w:t>
      </w:r>
    </w:p>
    <w:p w14:paraId="4A4D953E" w14:textId="77777777" w:rsidR="00147DC3" w:rsidRDefault="00147DC3"/>
    <w:sectPr w:rsidR="00147DC3" w:rsidSect="00E170CE">
      <w:headerReference w:type="even" r:id="rId8"/>
      <w:headerReference w:type="default" r:id="rId9"/>
      <w:footerReference w:type="even" r:id="rId10"/>
      <w:footerReference w:type="default" r:id="rId11"/>
      <w:headerReference w:type="first" r:id="rId12"/>
      <w:footerReference w:type="first" r:id="rId13"/>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A2CE4" w14:textId="77777777" w:rsidR="009862AA" w:rsidRDefault="009862AA" w:rsidP="00807FD9">
      <w:pPr>
        <w:spacing w:after="0"/>
      </w:pPr>
      <w:r>
        <w:separator/>
      </w:r>
    </w:p>
  </w:endnote>
  <w:endnote w:type="continuationSeparator" w:id="0">
    <w:p w14:paraId="48D7ADF8" w14:textId="77777777" w:rsidR="009862AA" w:rsidRDefault="009862AA" w:rsidP="00807FD9">
      <w:pPr>
        <w:spacing w:after="0"/>
      </w:pPr>
      <w:r>
        <w:continuationSeparator/>
      </w:r>
    </w:p>
  </w:endnote>
  <w:endnote w:id="1">
    <w:p w14:paraId="5F5961F5" w14:textId="2C91BFA4" w:rsidR="004864FC" w:rsidRDefault="004864FC">
      <w:pPr>
        <w:pStyle w:val="Textonotaalfinal"/>
      </w:pPr>
      <w:r>
        <w:rPr>
          <w:rStyle w:val="Refdenotaalfinal"/>
        </w:rPr>
        <w:endnoteRef/>
      </w:r>
      <w:r>
        <w:t xml:space="preserve"> </w:t>
      </w:r>
      <w:hyperlink r:id="rId1" w:history="1">
        <w:r w:rsidRPr="00CD37D5">
          <w:rPr>
            <w:rStyle w:val="Hipervnculo"/>
          </w:rPr>
          <w:t>https://es.wikipedia.org/wiki/Lectura_f%C3%A1cil</w:t>
        </w:r>
      </w:hyperlink>
      <w:r>
        <w:t xml:space="preserve"> </w:t>
      </w:r>
    </w:p>
  </w:endnote>
  <w:endnote w:id="2">
    <w:p w14:paraId="3DDD5842" w14:textId="68AF7170" w:rsidR="00450A26" w:rsidRDefault="00450A26">
      <w:pPr>
        <w:pStyle w:val="Textonotaalfinal"/>
      </w:pPr>
      <w:r>
        <w:rPr>
          <w:rStyle w:val="Refdenotaalfinal"/>
        </w:rPr>
        <w:endnoteRef/>
      </w:r>
      <w:r>
        <w:t xml:space="preserve"> </w:t>
      </w:r>
      <w:hyperlink r:id="rId2" w:anchor="faq000" w:history="1">
        <w:r w:rsidR="00DD7B38" w:rsidRPr="00CD37D5">
          <w:rPr>
            <w:rStyle w:val="Hipervnculo"/>
          </w:rPr>
          <w:t>https://subastas.boe.es/ayuda.php#faq000</w:t>
        </w:r>
      </w:hyperlink>
      <w:r w:rsidR="00DD7B38">
        <w:t xml:space="preserve"> </w:t>
      </w:r>
    </w:p>
  </w:endnote>
  <w:endnote w:id="3">
    <w:p w14:paraId="0D7C3429" w14:textId="2B211F07" w:rsidR="00343990" w:rsidRDefault="00343990">
      <w:pPr>
        <w:pStyle w:val="Textonotaalfinal"/>
      </w:pPr>
      <w:r>
        <w:rPr>
          <w:rStyle w:val="Refdenotaalfinal"/>
        </w:rPr>
        <w:endnoteRef/>
      </w:r>
      <w:r>
        <w:t xml:space="preserve"> </w:t>
      </w:r>
      <w:hyperlink r:id="rId3" w:history="1">
        <w:r w:rsidRPr="00CD37D5">
          <w:rPr>
            <w:rStyle w:val="Hipervnculo"/>
          </w:rPr>
          <w:t>https://www.etsi.org/deliver/etsi_en/301500_301599/301549/02.01.02_60/en_301549v020102p.pdf</w:t>
        </w:r>
      </w:hyperlink>
      <w:r>
        <w:t xml:space="preserve"> </w:t>
      </w:r>
    </w:p>
  </w:endnote>
  <w:endnote w:id="4">
    <w:p w14:paraId="6596BD15" w14:textId="7F541967" w:rsidR="001F4E7F" w:rsidRDefault="001F4E7F">
      <w:pPr>
        <w:pStyle w:val="Textonotaalfinal"/>
      </w:pPr>
      <w:r>
        <w:rPr>
          <w:rStyle w:val="Refdenotaalfinal"/>
        </w:rPr>
        <w:endnoteRef/>
      </w:r>
      <w:r>
        <w:t xml:space="preserve"> </w:t>
      </w:r>
      <w:hyperlink r:id="rId4" w:history="1">
        <w:r w:rsidRPr="00CD37D5">
          <w:rPr>
            <w:rStyle w:val="Hipervnculo"/>
          </w:rPr>
          <w:t>https://olgacarreras.blogspot.com/2018/09/requisitos-de-accesibilidad-de-la-en_10.html</w:t>
        </w:r>
      </w:hyperlink>
      <w:r>
        <w:t xml:space="preserve"> </w:t>
      </w:r>
    </w:p>
  </w:endnote>
  <w:endnote w:id="5">
    <w:p w14:paraId="4BF5F75C" w14:textId="6EA9A65D" w:rsidR="00BE51C6" w:rsidRDefault="00BE51C6">
      <w:pPr>
        <w:pStyle w:val="Textonotaalfinal"/>
      </w:pPr>
      <w:r>
        <w:rPr>
          <w:rStyle w:val="Refdenotaalfinal"/>
        </w:rPr>
        <w:endnoteRef/>
      </w:r>
      <w:r>
        <w:t xml:space="preserve"> </w:t>
      </w:r>
      <w:r w:rsidRPr="00BE51C6">
        <w:t>Real Decreto sobre la accesibilidad de los sitios web y aplicaciones para dispositivos móviles del Sector Público</w:t>
      </w:r>
      <w:r>
        <w:t xml:space="preserve"> </w:t>
      </w:r>
      <w:hyperlink r:id="rId5" w:history="1">
        <w:r w:rsidRPr="00CD37D5">
          <w:rPr>
            <w:rStyle w:val="Hipervnculo"/>
          </w:rPr>
          <w:t>https://www.boe.es/diario_boe/txt.php?id=BOE-A-2018-12699</w:t>
        </w:r>
      </w:hyperlink>
      <w:r>
        <w:t xml:space="preserve"> </w:t>
      </w:r>
    </w:p>
  </w:endnote>
  <w:endnote w:id="6">
    <w:p w14:paraId="57917F71" w14:textId="3FB7F47A" w:rsidR="00886825" w:rsidRDefault="00886825">
      <w:pPr>
        <w:pStyle w:val="Textonotaalfinal"/>
      </w:pPr>
      <w:r>
        <w:rPr>
          <w:rStyle w:val="Refdenotaalfinal"/>
        </w:rPr>
        <w:endnoteRef/>
      </w:r>
      <w:r>
        <w:t xml:space="preserve"> </w:t>
      </w:r>
      <w:hyperlink r:id="rId6" w:anchor=".YTSpstMzY-Q" w:history="1">
        <w:r w:rsidRPr="00CD37D5">
          <w:rPr>
            <w:rStyle w:val="Hipervnculo"/>
          </w:rPr>
          <w:t>https://administracionelectronica.gob.es/pae_Home/pae_Estrategias/pae_Accesibilidad/pae_Observatorio_de_Accesibilidad.html#.YTSpstMzY-Q</w:t>
        </w:r>
      </w:hyperlink>
      <w:r>
        <w:t xml:space="preserve"> </w:t>
      </w:r>
    </w:p>
  </w:endnote>
  <w:endnote w:id="7">
    <w:p w14:paraId="523D1EA2" w14:textId="7F0C3728" w:rsidR="007C4923" w:rsidRDefault="007C4923">
      <w:pPr>
        <w:pStyle w:val="Textonotaalfinal"/>
      </w:pPr>
      <w:r>
        <w:rPr>
          <w:rStyle w:val="Refdenotaalfinal"/>
        </w:rPr>
        <w:endnoteRef/>
      </w:r>
      <w:r>
        <w:t xml:space="preserve"> </w:t>
      </w:r>
      <w:hyperlink r:id="rId7" w:history="1">
        <w:r w:rsidRPr="00CD37D5">
          <w:rPr>
            <w:rStyle w:val="Hipervnculo"/>
          </w:rPr>
          <w:t>https://www.sidar.org/traducciones/wcag20/es</w:t>
        </w:r>
      </w:hyperlink>
      <w:r>
        <w:t xml:space="preserve"> </w:t>
      </w:r>
    </w:p>
  </w:endnote>
  <w:endnote w:id="8">
    <w:p w14:paraId="24D527E8" w14:textId="3F29AC50" w:rsidR="007C4923" w:rsidRDefault="007C4923">
      <w:pPr>
        <w:pStyle w:val="Textonotaalfinal"/>
      </w:pPr>
      <w:r>
        <w:rPr>
          <w:rStyle w:val="Refdenotaalfinal"/>
        </w:rPr>
        <w:endnoteRef/>
      </w:r>
      <w:r>
        <w:t xml:space="preserve"> </w:t>
      </w:r>
      <w:hyperlink r:id="rId8" w:history="1">
        <w:r w:rsidRPr="00CD37D5">
          <w:rPr>
            <w:rStyle w:val="Hipervnculo"/>
          </w:rPr>
          <w:t>https://olgacarreras.blogspot.com/</w:t>
        </w:r>
      </w:hyperlink>
      <w:r>
        <w:t xml:space="preserve"> </w:t>
      </w:r>
    </w:p>
  </w:endnote>
  <w:endnote w:id="9">
    <w:p w14:paraId="3285959B" w14:textId="793BD655" w:rsidR="00886825" w:rsidRDefault="00886825">
      <w:pPr>
        <w:pStyle w:val="Textonotaalfinal"/>
      </w:pPr>
      <w:r>
        <w:rPr>
          <w:rStyle w:val="Refdenotaalfinal"/>
        </w:rPr>
        <w:endnoteRef/>
      </w:r>
      <w:r>
        <w:t xml:space="preserve"> </w:t>
      </w:r>
      <w:hyperlink r:id="rId9" w:history="1">
        <w:r w:rsidRPr="00CD37D5">
          <w:rPr>
            <w:rStyle w:val="Hipervnculo"/>
          </w:rPr>
          <w:t>http://itakora.com/accesibilidad-web/</w:t>
        </w:r>
      </w:hyperlink>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Vodafone Rg">
    <w:altName w:val="﷽﷽﷽﷽﷽﷽﷽﷽ Rg"/>
    <w:panose1 w:val="020B0606080202020204"/>
    <w:charset w:val="00"/>
    <w:family w:val="swiss"/>
    <w:pitch w:val="variable"/>
    <w:sig w:usb0="A00002BF" w:usb1="1000204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64248" w14:textId="77777777" w:rsidR="00807FD9" w:rsidRDefault="00807FD9">
    <w:pPr>
      <w:pStyle w:val="Piedepgina"/>
    </w:pPr>
    <w:r>
      <w:rPr>
        <w:noProof/>
      </w:rPr>
      <mc:AlternateContent>
        <mc:Choice Requires="wps">
          <w:drawing>
            <wp:anchor distT="0" distB="0" distL="0" distR="0" simplePos="0" relativeHeight="251659264" behindDoc="0" locked="0" layoutInCell="1" allowOverlap="1" wp14:anchorId="4A6C6C75" wp14:editId="3C89AFE0">
              <wp:simplePos x="635" y="635"/>
              <wp:positionH relativeFrom="leftMargin">
                <wp:align>left</wp:align>
              </wp:positionH>
              <wp:positionV relativeFrom="paragraph">
                <wp:posOffset>635</wp:posOffset>
              </wp:positionV>
              <wp:extent cx="443865" cy="443865"/>
              <wp:effectExtent l="0" t="0" r="8255" b="5715"/>
              <wp:wrapSquare wrapText="bothSides"/>
              <wp:docPr id="2" name="Cuadro de texto 2" descr="C2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6B62A2" w14:textId="77777777" w:rsidR="00807FD9" w:rsidRPr="00807FD9" w:rsidRDefault="00807FD9">
                          <w:pPr>
                            <w:rPr>
                              <w:rFonts w:ascii="Calibri" w:eastAsia="Calibri" w:hAnsi="Calibri" w:cs="Calibri"/>
                              <w:color w:val="000000"/>
                              <w:sz w:val="14"/>
                              <w:szCs w:val="14"/>
                            </w:rPr>
                          </w:pPr>
                          <w:r w:rsidRPr="00807FD9">
                            <w:rPr>
                              <w:rFonts w:ascii="Calibri" w:eastAsia="Calibri" w:hAnsi="Calibri" w:cs="Calibri"/>
                              <w:color w:val="000000"/>
                              <w:sz w:val="14"/>
                              <w:szCs w:val="14"/>
                            </w:rPr>
                            <w:t>C2 General</w:t>
                          </w:r>
                        </w:p>
                      </w:txbxContent>
                    </wps:txbx>
                    <wps:bodyPr rot="0" spcFirstLastPara="0" vertOverflow="overflow" horzOverflow="overflow" vert="horz" wrap="none" lIns="190500" tIns="0" rIns="0" bIns="0" numCol="1" spcCol="0" rtlCol="0" fromWordArt="0" anchor="t" anchorCtr="0" forceAA="0" compatLnSpc="1">
                      <a:prstTxWarp prst="textNoShape">
                        <a:avLst/>
                      </a:prstTxWarp>
                      <a:spAutoFit/>
                    </wps:bodyPr>
                  </wps:wsp>
                </a:graphicData>
              </a:graphic>
            </wp:anchor>
          </w:drawing>
        </mc:Choice>
        <mc:Fallback>
          <w:pict>
            <v:shapetype w14:anchorId="4A6C6C75" id="_x0000_t202" coordsize="21600,21600" o:spt="202" path="m,l,21600r21600,l21600,xe">
              <v:stroke joinstyle="miter"/>
              <v:path gradientshapeok="t" o:connecttype="rect"/>
            </v:shapetype>
            <v:shape id="Cuadro de texto 2" o:spid="_x0000_s1026" type="#_x0000_t202" alt="C2 General"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" filled="f" stroked="f">
              <v:textbox style="mso-fit-shape-to-text:t" inset="15pt,0,0,0">
                <w:txbxContent>
                  <w:p w14:paraId="296B62A2" w14:textId="77777777" w:rsidR="00807FD9" w:rsidRPr="00807FD9" w:rsidRDefault="00807FD9">
                    <w:pPr>
                      <w:rPr>
                        <w:rFonts w:ascii="Calibri" w:eastAsia="Calibri" w:hAnsi="Calibri" w:cs="Calibri"/>
                        <w:color w:val="000000"/>
                        <w:sz w:val="14"/>
                        <w:szCs w:val="14"/>
                      </w:rPr>
                    </w:pPr>
                    <w:r w:rsidRPr="00807FD9">
                      <w:rPr>
                        <w:rFonts w:ascii="Calibri" w:eastAsia="Calibri" w:hAnsi="Calibri" w:cs="Calibri"/>
                        <w:color w:val="000000"/>
                        <w:sz w:val="14"/>
                        <w:szCs w:val="14"/>
                      </w:rPr>
                      <w:t>C2 General</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C9D44" w14:textId="77777777" w:rsidR="00807FD9" w:rsidRDefault="00807FD9">
    <w:pPr>
      <w:pStyle w:val="Piedepgina"/>
    </w:pPr>
    <w:r>
      <w:rPr>
        <w:noProof/>
      </w:rPr>
      <mc:AlternateContent>
        <mc:Choice Requires="wps">
          <w:drawing>
            <wp:anchor distT="0" distB="0" distL="0" distR="0" simplePos="0" relativeHeight="251660288" behindDoc="0" locked="0" layoutInCell="1" allowOverlap="1" wp14:anchorId="092D0962" wp14:editId="1FCDA263">
              <wp:simplePos x="0" y="0"/>
              <wp:positionH relativeFrom="leftMargin">
                <wp:align>left</wp:align>
              </wp:positionH>
              <wp:positionV relativeFrom="paragraph">
                <wp:posOffset>635</wp:posOffset>
              </wp:positionV>
              <wp:extent cx="443865" cy="443865"/>
              <wp:effectExtent l="0" t="0" r="8255" b="5715"/>
              <wp:wrapSquare wrapText="bothSides"/>
              <wp:docPr id="3" name="Cuadro de texto 3" descr="C2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05CCE4" w14:textId="77777777" w:rsidR="00807FD9" w:rsidRPr="00807FD9" w:rsidRDefault="00807FD9">
                          <w:pPr>
                            <w:rPr>
                              <w:rFonts w:ascii="Calibri" w:eastAsia="Calibri" w:hAnsi="Calibri" w:cs="Calibri"/>
                              <w:color w:val="000000"/>
                              <w:sz w:val="14"/>
                              <w:szCs w:val="14"/>
                            </w:rPr>
                          </w:pPr>
                          <w:r w:rsidRPr="00807FD9">
                            <w:rPr>
                              <w:rFonts w:ascii="Calibri" w:eastAsia="Calibri" w:hAnsi="Calibri" w:cs="Calibri"/>
                              <w:color w:val="000000"/>
                              <w:sz w:val="14"/>
                              <w:szCs w:val="14"/>
                            </w:rPr>
                            <w:t>C2 General</w:t>
                          </w:r>
                        </w:p>
                      </w:txbxContent>
                    </wps:txbx>
                    <wps:bodyPr rot="0" spcFirstLastPara="0" vertOverflow="overflow" horzOverflow="overflow" vert="horz" wrap="none" lIns="190500" tIns="0" rIns="0" bIns="0" numCol="1" spcCol="0" rtlCol="0" fromWordArt="0" anchor="t" anchorCtr="0" forceAA="0" compatLnSpc="1">
                      <a:prstTxWarp prst="textNoShape">
                        <a:avLst/>
                      </a:prstTxWarp>
                      <a:spAutoFit/>
                    </wps:bodyPr>
                  </wps:wsp>
                </a:graphicData>
              </a:graphic>
            </wp:anchor>
          </w:drawing>
        </mc:Choice>
        <mc:Fallback>
          <w:pict>
            <v:shapetype w14:anchorId="092D0962" id="_x0000_t202" coordsize="21600,21600" o:spt="202" path="m,l,21600r21600,l21600,xe">
              <v:stroke joinstyle="miter"/>
              <v:path gradientshapeok="t" o:connecttype="rect"/>
            </v:shapetype>
            <v:shape id="Cuadro de texto 3" o:spid="_x0000_s1027" type="#_x0000_t202" alt="C2 General"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" filled="f" stroked="f">
              <v:textbox style="mso-fit-shape-to-text:t" inset="15pt,0,0,0">
                <w:txbxContent>
                  <w:p w14:paraId="6205CCE4" w14:textId="77777777" w:rsidR="00807FD9" w:rsidRPr="00807FD9" w:rsidRDefault="00807FD9">
                    <w:pPr>
                      <w:rPr>
                        <w:rFonts w:ascii="Calibri" w:eastAsia="Calibri" w:hAnsi="Calibri" w:cs="Calibri"/>
                        <w:color w:val="000000"/>
                        <w:sz w:val="14"/>
                        <w:szCs w:val="14"/>
                      </w:rPr>
                    </w:pPr>
                    <w:r w:rsidRPr="00807FD9">
                      <w:rPr>
                        <w:rFonts w:ascii="Calibri" w:eastAsia="Calibri" w:hAnsi="Calibri" w:cs="Calibri"/>
                        <w:color w:val="000000"/>
                        <w:sz w:val="14"/>
                        <w:szCs w:val="14"/>
                      </w:rPr>
                      <w:t>C2 General</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70094" w14:textId="77777777" w:rsidR="00807FD9" w:rsidRDefault="00807FD9">
    <w:pPr>
      <w:pStyle w:val="Piedepgina"/>
    </w:pPr>
    <w:r>
      <w:rPr>
        <w:noProof/>
      </w:rPr>
      <mc:AlternateContent>
        <mc:Choice Requires="wps">
          <w:drawing>
            <wp:anchor distT="0" distB="0" distL="0" distR="0" simplePos="0" relativeHeight="251658240" behindDoc="0" locked="0" layoutInCell="1" allowOverlap="1" wp14:anchorId="2EDB62C5" wp14:editId="3168D8E3">
              <wp:simplePos x="635" y="635"/>
              <wp:positionH relativeFrom="leftMargin">
                <wp:align>left</wp:align>
              </wp:positionH>
              <wp:positionV relativeFrom="paragraph">
                <wp:posOffset>635</wp:posOffset>
              </wp:positionV>
              <wp:extent cx="443865" cy="443865"/>
              <wp:effectExtent l="0" t="0" r="8255" b="5715"/>
              <wp:wrapSquare wrapText="bothSides"/>
              <wp:docPr id="1" name="Cuadro de texto 1" descr="C2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555495" w14:textId="77777777" w:rsidR="00807FD9" w:rsidRPr="00807FD9" w:rsidRDefault="00807FD9">
                          <w:pPr>
                            <w:rPr>
                              <w:rFonts w:ascii="Calibri" w:eastAsia="Calibri" w:hAnsi="Calibri" w:cs="Calibri"/>
                              <w:color w:val="000000"/>
                              <w:sz w:val="14"/>
                              <w:szCs w:val="14"/>
                            </w:rPr>
                          </w:pPr>
                          <w:r w:rsidRPr="00807FD9">
                            <w:rPr>
                              <w:rFonts w:ascii="Calibri" w:eastAsia="Calibri" w:hAnsi="Calibri" w:cs="Calibri"/>
                              <w:color w:val="000000"/>
                              <w:sz w:val="14"/>
                              <w:szCs w:val="14"/>
                            </w:rPr>
                            <w:t>C2 General</w:t>
                          </w:r>
                        </w:p>
                      </w:txbxContent>
                    </wps:txbx>
                    <wps:bodyPr rot="0" spcFirstLastPara="0" vertOverflow="overflow" horzOverflow="overflow" vert="horz" wrap="none" lIns="190500" tIns="0" rIns="0" bIns="0" numCol="1" spcCol="0" rtlCol="0" fromWordArt="0" anchor="t" anchorCtr="0" forceAA="0" compatLnSpc="1">
                      <a:prstTxWarp prst="textNoShape">
                        <a:avLst/>
                      </a:prstTxWarp>
                      <a:spAutoFit/>
                    </wps:bodyPr>
                  </wps:wsp>
                </a:graphicData>
              </a:graphic>
            </wp:anchor>
          </w:drawing>
        </mc:Choice>
        <mc:Fallback>
          <w:pict>
            <v:shapetype w14:anchorId="2EDB62C5" id="_x0000_t202" coordsize="21600,21600" o:spt="202" path="m,l,21600r21600,l21600,xe">
              <v:stroke joinstyle="miter"/>
              <v:path gradientshapeok="t" o:connecttype="rect"/>
            </v:shapetype>
            <v:shape id="Cuadro de texto 1" o:spid="_x0000_s1028" type="#_x0000_t202" alt="C2 General"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" filled="f" stroked="f">
              <v:textbox style="mso-fit-shape-to-text:t" inset="15pt,0,0,0">
                <w:txbxContent>
                  <w:p w14:paraId="1E555495" w14:textId="77777777" w:rsidR="00807FD9" w:rsidRPr="00807FD9" w:rsidRDefault="00807FD9">
                    <w:pPr>
                      <w:rPr>
                        <w:rFonts w:ascii="Calibri" w:eastAsia="Calibri" w:hAnsi="Calibri" w:cs="Calibri"/>
                        <w:color w:val="000000"/>
                        <w:sz w:val="14"/>
                        <w:szCs w:val="14"/>
                      </w:rPr>
                    </w:pPr>
                    <w:r w:rsidRPr="00807FD9">
                      <w:rPr>
                        <w:rFonts w:ascii="Calibri" w:eastAsia="Calibri" w:hAnsi="Calibri" w:cs="Calibri"/>
                        <w:color w:val="000000"/>
                        <w:sz w:val="14"/>
                        <w:szCs w:val="14"/>
                      </w:rPr>
                      <w:t>C2 General</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A06A4" w14:textId="77777777" w:rsidR="009862AA" w:rsidRDefault="009862AA" w:rsidP="00807FD9">
      <w:pPr>
        <w:spacing w:after="0"/>
      </w:pPr>
      <w:r>
        <w:separator/>
      </w:r>
    </w:p>
  </w:footnote>
  <w:footnote w:type="continuationSeparator" w:id="0">
    <w:p w14:paraId="0DB3096B" w14:textId="77777777" w:rsidR="009862AA" w:rsidRDefault="009862AA" w:rsidP="00807FD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ED78D" w14:textId="77777777" w:rsidR="00807FD9" w:rsidRDefault="00807FD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DFA65" w14:textId="77777777" w:rsidR="00807FD9" w:rsidRDefault="00807FD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E1903" w14:textId="77777777" w:rsidR="00807FD9" w:rsidRDefault="00807FD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D71F91"/>
    <w:multiLevelType w:val="hybridMultilevel"/>
    <w:tmpl w:val="8884B1B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3EF45D86"/>
    <w:multiLevelType w:val="multilevel"/>
    <w:tmpl w:val="72A6E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DB0424"/>
    <w:multiLevelType w:val="hybridMultilevel"/>
    <w:tmpl w:val="0C6CD052"/>
    <w:lvl w:ilvl="0" w:tplc="040A000F">
      <w:start w:val="1"/>
      <w:numFmt w:val="decimal"/>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6E6D1EF0"/>
    <w:multiLevelType w:val="hybridMultilevel"/>
    <w:tmpl w:val="98244602"/>
    <w:lvl w:ilvl="0" w:tplc="B82843DA">
      <w:start w:val="5"/>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FD9"/>
    <w:rsid w:val="00051B46"/>
    <w:rsid w:val="00147DC3"/>
    <w:rsid w:val="001A40F1"/>
    <w:rsid w:val="001E4316"/>
    <w:rsid w:val="001F4E7F"/>
    <w:rsid w:val="0026029B"/>
    <w:rsid w:val="00267392"/>
    <w:rsid w:val="00343990"/>
    <w:rsid w:val="00372866"/>
    <w:rsid w:val="003E5026"/>
    <w:rsid w:val="00450A26"/>
    <w:rsid w:val="004864FC"/>
    <w:rsid w:val="006B6D02"/>
    <w:rsid w:val="006E6092"/>
    <w:rsid w:val="007C4923"/>
    <w:rsid w:val="00807FD9"/>
    <w:rsid w:val="008432C5"/>
    <w:rsid w:val="00886825"/>
    <w:rsid w:val="009862AA"/>
    <w:rsid w:val="009D1041"/>
    <w:rsid w:val="009F54CF"/>
    <w:rsid w:val="00BE51C6"/>
    <w:rsid w:val="00C4698E"/>
    <w:rsid w:val="00C50367"/>
    <w:rsid w:val="00CB0B94"/>
    <w:rsid w:val="00DD7B38"/>
    <w:rsid w:val="00E170CE"/>
    <w:rsid w:val="00E87EA6"/>
    <w:rsid w:val="00EA1E64"/>
    <w:rsid w:val="00EE13F0"/>
    <w:rsid w:val="00F84189"/>
    <w:rsid w:val="00F90D5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D3621"/>
  <w15:chartTrackingRefBased/>
  <w15:docId w15:val="{FAE975B5-3161-D14C-9D45-4A8E147C2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0D5D"/>
    <w:pPr>
      <w:spacing w:after="240"/>
    </w:pPr>
  </w:style>
  <w:style w:type="paragraph" w:styleId="Ttulo1">
    <w:name w:val="heading 1"/>
    <w:basedOn w:val="Normal"/>
    <w:next w:val="Normal"/>
    <w:link w:val="Ttulo1Car"/>
    <w:uiPriority w:val="9"/>
    <w:qFormat/>
    <w:rsid w:val="00F90D5D"/>
    <w:pPr>
      <w:keepNext/>
      <w:keepLines/>
      <w:pageBreakBefore/>
      <w:spacing w:before="800"/>
      <w:outlineLvl w:val="0"/>
    </w:pPr>
    <w:rPr>
      <w:rFonts w:ascii="Vodafone Rg" w:eastAsiaTheme="majorEastAsia" w:hAnsi="Vodafone Rg" w:cstheme="majorBidi"/>
      <w:color w:val="C00000"/>
      <w:sz w:val="40"/>
      <w:szCs w:val="32"/>
    </w:rPr>
  </w:style>
  <w:style w:type="paragraph" w:styleId="Ttulo2">
    <w:name w:val="heading 2"/>
    <w:basedOn w:val="Normal"/>
    <w:next w:val="Normal"/>
    <w:link w:val="Ttulo2Car"/>
    <w:uiPriority w:val="9"/>
    <w:unhideWhenUsed/>
    <w:qFormat/>
    <w:rsid w:val="00F90D5D"/>
    <w:pPr>
      <w:keepNext/>
      <w:keepLines/>
      <w:pageBreakBefore/>
      <w:spacing w:before="40"/>
      <w:outlineLvl w:val="1"/>
    </w:pPr>
    <w:rPr>
      <w:rFonts w:ascii="Vodafone Rg" w:eastAsiaTheme="majorEastAsia" w:hAnsi="Vodafone Rg" w:cstheme="majorBidi"/>
      <w:b/>
      <w:color w:val="C00000"/>
      <w:sz w:val="28"/>
      <w:szCs w:val="26"/>
    </w:rPr>
  </w:style>
  <w:style w:type="paragraph" w:styleId="Ttulo3">
    <w:name w:val="heading 3"/>
    <w:basedOn w:val="Normal"/>
    <w:next w:val="Normal"/>
    <w:link w:val="Ttulo3Car"/>
    <w:uiPriority w:val="9"/>
    <w:unhideWhenUsed/>
    <w:qFormat/>
    <w:rsid w:val="00F90D5D"/>
    <w:pPr>
      <w:keepNext/>
      <w:keepLines/>
      <w:spacing w:before="240"/>
      <w:outlineLvl w:val="2"/>
    </w:pPr>
    <w:rPr>
      <w:rFonts w:asciiTheme="majorHAnsi" w:eastAsiaTheme="majorEastAsia" w:hAnsiTheme="majorHAnsi" w:cstheme="majorBidi"/>
      <w:color w:val="C00000"/>
    </w:rPr>
  </w:style>
  <w:style w:type="paragraph" w:styleId="Ttulo4">
    <w:name w:val="heading 4"/>
    <w:basedOn w:val="Normal"/>
    <w:next w:val="Normal"/>
    <w:link w:val="Ttulo4Car"/>
    <w:uiPriority w:val="9"/>
    <w:unhideWhenUsed/>
    <w:qFormat/>
    <w:rsid w:val="00F90D5D"/>
    <w:pPr>
      <w:spacing w:after="0"/>
      <w:outlineLvl w:val="3"/>
    </w:pPr>
    <w:rPr>
      <w:b/>
      <w:bCs/>
    </w:rPr>
  </w:style>
  <w:style w:type="paragraph" w:styleId="Ttulo5">
    <w:name w:val="heading 5"/>
    <w:basedOn w:val="Normal"/>
    <w:next w:val="Normal"/>
    <w:link w:val="Ttulo5Car"/>
    <w:uiPriority w:val="9"/>
    <w:semiHidden/>
    <w:unhideWhenUsed/>
    <w:qFormat/>
    <w:rsid w:val="00F90D5D"/>
    <w:pPr>
      <w:keepNext/>
      <w:keepLines/>
      <w:spacing w:before="4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UPC">
    <w:name w:val="UPC"/>
    <w:basedOn w:val="Tablanormal"/>
    <w:uiPriority w:val="99"/>
    <w:rsid w:val="001A40F1"/>
    <w:rPr>
      <w:rFonts w:ascii="Calibri" w:eastAsia="Calibri" w:hAnsi="Calibri" w:cs="Calibri"/>
      <w:lang w:eastAsia="es-ES_tradnl"/>
    </w:rPr>
    <w:tblPr>
      <w:tblBorders>
        <w:bottom w:val="single" w:sz="2" w:space="0" w:color="404040" w:themeColor="text1" w:themeTint="BF"/>
        <w:insideH w:val="single" w:sz="2" w:space="0" w:color="404040" w:themeColor="text1" w:themeTint="BF"/>
      </w:tblBorders>
    </w:tblPr>
  </w:style>
  <w:style w:type="character" w:customStyle="1" w:styleId="Ttulo1Car">
    <w:name w:val="Título 1 Car"/>
    <w:basedOn w:val="Fuentedeprrafopredeter"/>
    <w:link w:val="Ttulo1"/>
    <w:uiPriority w:val="9"/>
    <w:rsid w:val="00F90D5D"/>
    <w:rPr>
      <w:rFonts w:ascii="Vodafone Rg" w:eastAsiaTheme="majorEastAsia" w:hAnsi="Vodafone Rg" w:cstheme="majorBidi"/>
      <w:color w:val="C00000"/>
      <w:sz w:val="40"/>
      <w:szCs w:val="32"/>
    </w:rPr>
  </w:style>
  <w:style w:type="character" w:customStyle="1" w:styleId="Ttulo2Car">
    <w:name w:val="Título 2 Car"/>
    <w:basedOn w:val="Fuentedeprrafopredeter"/>
    <w:link w:val="Ttulo2"/>
    <w:uiPriority w:val="9"/>
    <w:rsid w:val="00F90D5D"/>
    <w:rPr>
      <w:rFonts w:ascii="Vodafone Rg" w:eastAsiaTheme="majorEastAsia" w:hAnsi="Vodafone Rg" w:cstheme="majorBidi"/>
      <w:b/>
      <w:color w:val="C00000"/>
      <w:sz w:val="28"/>
      <w:szCs w:val="26"/>
    </w:rPr>
  </w:style>
  <w:style w:type="character" w:customStyle="1" w:styleId="Ttulo3Car">
    <w:name w:val="Título 3 Car"/>
    <w:basedOn w:val="Fuentedeprrafopredeter"/>
    <w:link w:val="Ttulo3"/>
    <w:uiPriority w:val="9"/>
    <w:rsid w:val="00F90D5D"/>
    <w:rPr>
      <w:rFonts w:asciiTheme="majorHAnsi" w:eastAsiaTheme="majorEastAsia" w:hAnsiTheme="majorHAnsi" w:cstheme="majorBidi"/>
      <w:color w:val="C00000"/>
    </w:rPr>
  </w:style>
  <w:style w:type="character" w:customStyle="1" w:styleId="Ttulo4Car">
    <w:name w:val="Título 4 Car"/>
    <w:basedOn w:val="Fuentedeprrafopredeter"/>
    <w:link w:val="Ttulo4"/>
    <w:uiPriority w:val="9"/>
    <w:rsid w:val="00F90D5D"/>
    <w:rPr>
      <w:b/>
      <w:bCs/>
    </w:rPr>
  </w:style>
  <w:style w:type="character" w:customStyle="1" w:styleId="Ttulo5Car">
    <w:name w:val="Título 5 Car"/>
    <w:basedOn w:val="Fuentedeprrafopredeter"/>
    <w:link w:val="Ttulo5"/>
    <w:uiPriority w:val="9"/>
    <w:semiHidden/>
    <w:rsid w:val="00F90D5D"/>
    <w:rPr>
      <w:rFonts w:asciiTheme="majorHAnsi" w:eastAsiaTheme="majorEastAsia" w:hAnsiTheme="majorHAnsi" w:cstheme="majorBidi"/>
      <w:color w:val="2F5496" w:themeColor="accent1" w:themeShade="BF"/>
    </w:rPr>
  </w:style>
  <w:style w:type="character" w:styleId="Textoennegrita">
    <w:name w:val="Strong"/>
    <w:basedOn w:val="Fuentedeprrafopredeter"/>
    <w:uiPriority w:val="22"/>
    <w:qFormat/>
    <w:rsid w:val="00F90D5D"/>
    <w:rPr>
      <w:b/>
      <w:bCs/>
    </w:rPr>
  </w:style>
  <w:style w:type="character" w:styleId="nfasis">
    <w:name w:val="Emphasis"/>
    <w:basedOn w:val="Fuentedeprrafopredeter"/>
    <w:uiPriority w:val="20"/>
    <w:qFormat/>
    <w:rsid w:val="00F90D5D"/>
    <w:rPr>
      <w:i/>
      <w:iCs/>
    </w:rPr>
  </w:style>
  <w:style w:type="paragraph" w:styleId="Prrafodelista">
    <w:name w:val="List Paragraph"/>
    <w:basedOn w:val="Normal"/>
    <w:uiPriority w:val="34"/>
    <w:qFormat/>
    <w:rsid w:val="00F90D5D"/>
    <w:pPr>
      <w:ind w:left="720"/>
      <w:contextualSpacing/>
    </w:pPr>
  </w:style>
  <w:style w:type="paragraph" w:styleId="TtuloTDC">
    <w:name w:val="TOC Heading"/>
    <w:basedOn w:val="Ttulo1"/>
    <w:next w:val="Normal"/>
    <w:uiPriority w:val="39"/>
    <w:unhideWhenUsed/>
    <w:qFormat/>
    <w:rsid w:val="00F90D5D"/>
    <w:pPr>
      <w:pageBreakBefore w:val="0"/>
      <w:spacing w:before="480" w:after="0" w:line="276" w:lineRule="auto"/>
      <w:outlineLvl w:val="9"/>
    </w:pPr>
    <w:rPr>
      <w:rFonts w:asciiTheme="majorHAnsi" w:hAnsiTheme="majorHAnsi"/>
      <w:b/>
      <w:bCs/>
      <w:color w:val="2F5496" w:themeColor="accent1" w:themeShade="BF"/>
      <w:sz w:val="28"/>
      <w:szCs w:val="28"/>
      <w:lang w:eastAsia="es-ES_tradnl"/>
    </w:rPr>
  </w:style>
  <w:style w:type="paragraph" w:styleId="Encabezado">
    <w:name w:val="header"/>
    <w:basedOn w:val="Normal"/>
    <w:link w:val="EncabezadoCar"/>
    <w:uiPriority w:val="99"/>
    <w:unhideWhenUsed/>
    <w:rsid w:val="00807FD9"/>
    <w:pPr>
      <w:tabs>
        <w:tab w:val="center" w:pos="4419"/>
        <w:tab w:val="right" w:pos="8838"/>
      </w:tabs>
      <w:spacing w:after="0"/>
    </w:pPr>
  </w:style>
  <w:style w:type="character" w:customStyle="1" w:styleId="EncabezadoCar">
    <w:name w:val="Encabezado Car"/>
    <w:basedOn w:val="Fuentedeprrafopredeter"/>
    <w:link w:val="Encabezado"/>
    <w:uiPriority w:val="99"/>
    <w:rsid w:val="00807FD9"/>
  </w:style>
  <w:style w:type="paragraph" w:styleId="Piedepgina">
    <w:name w:val="footer"/>
    <w:basedOn w:val="Normal"/>
    <w:link w:val="PiedepginaCar"/>
    <w:uiPriority w:val="99"/>
    <w:unhideWhenUsed/>
    <w:rsid w:val="00807FD9"/>
    <w:pPr>
      <w:tabs>
        <w:tab w:val="center" w:pos="4419"/>
        <w:tab w:val="right" w:pos="8838"/>
      </w:tabs>
      <w:spacing w:after="0"/>
    </w:pPr>
  </w:style>
  <w:style w:type="character" w:customStyle="1" w:styleId="PiedepginaCar">
    <w:name w:val="Pie de página Car"/>
    <w:basedOn w:val="Fuentedeprrafopredeter"/>
    <w:link w:val="Piedepgina"/>
    <w:uiPriority w:val="99"/>
    <w:rsid w:val="00807FD9"/>
  </w:style>
  <w:style w:type="paragraph" w:styleId="Textonotaalfinal">
    <w:name w:val="endnote text"/>
    <w:basedOn w:val="Normal"/>
    <w:link w:val="TextonotaalfinalCar"/>
    <w:uiPriority w:val="99"/>
    <w:semiHidden/>
    <w:unhideWhenUsed/>
    <w:rsid w:val="004864FC"/>
    <w:pPr>
      <w:spacing w:after="0"/>
    </w:pPr>
    <w:rPr>
      <w:sz w:val="20"/>
      <w:szCs w:val="20"/>
    </w:rPr>
  </w:style>
  <w:style w:type="character" w:customStyle="1" w:styleId="TextonotaalfinalCar">
    <w:name w:val="Texto nota al final Car"/>
    <w:basedOn w:val="Fuentedeprrafopredeter"/>
    <w:link w:val="Textonotaalfinal"/>
    <w:uiPriority w:val="99"/>
    <w:semiHidden/>
    <w:rsid w:val="004864FC"/>
    <w:rPr>
      <w:sz w:val="20"/>
      <w:szCs w:val="20"/>
    </w:rPr>
  </w:style>
  <w:style w:type="character" w:styleId="Refdenotaalfinal">
    <w:name w:val="endnote reference"/>
    <w:basedOn w:val="Fuentedeprrafopredeter"/>
    <w:uiPriority w:val="99"/>
    <w:semiHidden/>
    <w:unhideWhenUsed/>
    <w:rsid w:val="004864FC"/>
    <w:rPr>
      <w:vertAlign w:val="superscript"/>
    </w:rPr>
  </w:style>
  <w:style w:type="character" w:styleId="Hipervnculo">
    <w:name w:val="Hyperlink"/>
    <w:basedOn w:val="Fuentedeprrafopredeter"/>
    <w:uiPriority w:val="99"/>
    <w:unhideWhenUsed/>
    <w:rsid w:val="004864FC"/>
    <w:rPr>
      <w:color w:val="0563C1" w:themeColor="hyperlink"/>
      <w:u w:val="single"/>
    </w:rPr>
  </w:style>
  <w:style w:type="character" w:styleId="Mencinsinresolver">
    <w:name w:val="Unresolved Mention"/>
    <w:basedOn w:val="Fuentedeprrafopredeter"/>
    <w:uiPriority w:val="99"/>
    <w:semiHidden/>
    <w:unhideWhenUsed/>
    <w:rsid w:val="004864FC"/>
    <w:rPr>
      <w:color w:val="605E5C"/>
      <w:shd w:val="clear" w:color="auto" w:fill="E1DFDD"/>
    </w:rPr>
  </w:style>
  <w:style w:type="table" w:styleId="Tablaconcuadrcula">
    <w:name w:val="Table Grid"/>
    <w:basedOn w:val="Tablanormal"/>
    <w:uiPriority w:val="39"/>
    <w:rsid w:val="00450A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50A26"/>
    <w:pPr>
      <w:spacing w:before="100" w:beforeAutospacing="1" w:after="100" w:afterAutospacing="1"/>
    </w:pPr>
    <w:rPr>
      <w:rFonts w:ascii="Times New Roman" w:eastAsia="Times New Roman" w:hAnsi="Times New Roman" w:cs="Times New Roman"/>
      <w:lang w:eastAsia="es-ES_tradnl"/>
    </w:rPr>
  </w:style>
  <w:style w:type="paragraph" w:styleId="Textonotapie">
    <w:name w:val="footnote text"/>
    <w:basedOn w:val="Normal"/>
    <w:link w:val="TextonotapieCar"/>
    <w:uiPriority w:val="99"/>
    <w:semiHidden/>
    <w:unhideWhenUsed/>
    <w:rsid w:val="007C4923"/>
    <w:pPr>
      <w:spacing w:after="0"/>
    </w:pPr>
    <w:rPr>
      <w:sz w:val="20"/>
      <w:szCs w:val="20"/>
    </w:rPr>
  </w:style>
  <w:style w:type="character" w:customStyle="1" w:styleId="TextonotapieCar">
    <w:name w:val="Texto nota pie Car"/>
    <w:basedOn w:val="Fuentedeprrafopredeter"/>
    <w:link w:val="Textonotapie"/>
    <w:uiPriority w:val="99"/>
    <w:semiHidden/>
    <w:rsid w:val="007C4923"/>
    <w:rPr>
      <w:sz w:val="20"/>
      <w:szCs w:val="20"/>
    </w:rPr>
  </w:style>
  <w:style w:type="character" w:styleId="Refdenotaalpie">
    <w:name w:val="footnote reference"/>
    <w:basedOn w:val="Fuentedeprrafopredeter"/>
    <w:uiPriority w:val="99"/>
    <w:semiHidden/>
    <w:unhideWhenUsed/>
    <w:rsid w:val="007C49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937768">
      <w:bodyDiv w:val="1"/>
      <w:marLeft w:val="0"/>
      <w:marRight w:val="0"/>
      <w:marTop w:val="0"/>
      <w:marBottom w:val="0"/>
      <w:divBdr>
        <w:top w:val="none" w:sz="0" w:space="0" w:color="auto"/>
        <w:left w:val="none" w:sz="0" w:space="0" w:color="auto"/>
        <w:bottom w:val="none" w:sz="0" w:space="0" w:color="auto"/>
        <w:right w:val="none" w:sz="0" w:space="0" w:color="auto"/>
      </w:divBdr>
    </w:div>
    <w:div w:id="240724191">
      <w:bodyDiv w:val="1"/>
      <w:marLeft w:val="0"/>
      <w:marRight w:val="0"/>
      <w:marTop w:val="0"/>
      <w:marBottom w:val="0"/>
      <w:divBdr>
        <w:top w:val="none" w:sz="0" w:space="0" w:color="auto"/>
        <w:left w:val="none" w:sz="0" w:space="0" w:color="auto"/>
        <w:bottom w:val="none" w:sz="0" w:space="0" w:color="auto"/>
        <w:right w:val="none" w:sz="0" w:space="0" w:color="auto"/>
      </w:divBdr>
    </w:div>
    <w:div w:id="499278855">
      <w:bodyDiv w:val="1"/>
      <w:marLeft w:val="0"/>
      <w:marRight w:val="0"/>
      <w:marTop w:val="0"/>
      <w:marBottom w:val="0"/>
      <w:divBdr>
        <w:top w:val="none" w:sz="0" w:space="0" w:color="auto"/>
        <w:left w:val="none" w:sz="0" w:space="0" w:color="auto"/>
        <w:bottom w:val="none" w:sz="0" w:space="0" w:color="auto"/>
        <w:right w:val="none" w:sz="0" w:space="0" w:color="auto"/>
      </w:divBdr>
    </w:div>
    <w:div w:id="518814114">
      <w:bodyDiv w:val="1"/>
      <w:marLeft w:val="0"/>
      <w:marRight w:val="0"/>
      <w:marTop w:val="0"/>
      <w:marBottom w:val="0"/>
      <w:divBdr>
        <w:top w:val="none" w:sz="0" w:space="0" w:color="auto"/>
        <w:left w:val="none" w:sz="0" w:space="0" w:color="auto"/>
        <w:bottom w:val="none" w:sz="0" w:space="0" w:color="auto"/>
        <w:right w:val="none" w:sz="0" w:space="0" w:color="auto"/>
      </w:divBdr>
    </w:div>
    <w:div w:id="659776883">
      <w:bodyDiv w:val="1"/>
      <w:marLeft w:val="0"/>
      <w:marRight w:val="0"/>
      <w:marTop w:val="0"/>
      <w:marBottom w:val="0"/>
      <w:divBdr>
        <w:top w:val="none" w:sz="0" w:space="0" w:color="auto"/>
        <w:left w:val="none" w:sz="0" w:space="0" w:color="auto"/>
        <w:bottom w:val="none" w:sz="0" w:space="0" w:color="auto"/>
        <w:right w:val="none" w:sz="0" w:space="0" w:color="auto"/>
      </w:divBdr>
    </w:div>
    <w:div w:id="1184829233">
      <w:bodyDiv w:val="1"/>
      <w:marLeft w:val="0"/>
      <w:marRight w:val="0"/>
      <w:marTop w:val="0"/>
      <w:marBottom w:val="0"/>
      <w:divBdr>
        <w:top w:val="none" w:sz="0" w:space="0" w:color="auto"/>
        <w:left w:val="none" w:sz="0" w:space="0" w:color="auto"/>
        <w:bottom w:val="none" w:sz="0" w:space="0" w:color="auto"/>
        <w:right w:val="none" w:sz="0" w:space="0" w:color="auto"/>
      </w:divBdr>
    </w:div>
    <w:div w:id="1214544374">
      <w:bodyDiv w:val="1"/>
      <w:marLeft w:val="0"/>
      <w:marRight w:val="0"/>
      <w:marTop w:val="0"/>
      <w:marBottom w:val="0"/>
      <w:divBdr>
        <w:top w:val="none" w:sz="0" w:space="0" w:color="auto"/>
        <w:left w:val="none" w:sz="0" w:space="0" w:color="auto"/>
        <w:bottom w:val="none" w:sz="0" w:space="0" w:color="auto"/>
        <w:right w:val="none" w:sz="0" w:space="0" w:color="auto"/>
      </w:divBdr>
    </w:div>
    <w:div w:id="1304432152">
      <w:bodyDiv w:val="1"/>
      <w:marLeft w:val="0"/>
      <w:marRight w:val="0"/>
      <w:marTop w:val="0"/>
      <w:marBottom w:val="0"/>
      <w:divBdr>
        <w:top w:val="none" w:sz="0" w:space="0" w:color="auto"/>
        <w:left w:val="none" w:sz="0" w:space="0" w:color="auto"/>
        <w:bottom w:val="none" w:sz="0" w:space="0" w:color="auto"/>
        <w:right w:val="none" w:sz="0" w:space="0" w:color="auto"/>
      </w:divBdr>
    </w:div>
    <w:div w:id="1556116483">
      <w:bodyDiv w:val="1"/>
      <w:marLeft w:val="0"/>
      <w:marRight w:val="0"/>
      <w:marTop w:val="0"/>
      <w:marBottom w:val="0"/>
      <w:divBdr>
        <w:top w:val="none" w:sz="0" w:space="0" w:color="auto"/>
        <w:left w:val="none" w:sz="0" w:space="0" w:color="auto"/>
        <w:bottom w:val="none" w:sz="0" w:space="0" w:color="auto"/>
        <w:right w:val="none" w:sz="0" w:space="0" w:color="auto"/>
      </w:divBdr>
    </w:div>
    <w:div w:id="1876427280">
      <w:bodyDiv w:val="1"/>
      <w:marLeft w:val="0"/>
      <w:marRight w:val="0"/>
      <w:marTop w:val="0"/>
      <w:marBottom w:val="0"/>
      <w:divBdr>
        <w:top w:val="none" w:sz="0" w:space="0" w:color="auto"/>
        <w:left w:val="none" w:sz="0" w:space="0" w:color="auto"/>
        <w:bottom w:val="none" w:sz="0" w:space="0" w:color="auto"/>
        <w:right w:val="none" w:sz="0" w:space="0" w:color="auto"/>
      </w:divBdr>
    </w:div>
    <w:div w:id="1996299228">
      <w:bodyDiv w:val="1"/>
      <w:marLeft w:val="0"/>
      <w:marRight w:val="0"/>
      <w:marTop w:val="0"/>
      <w:marBottom w:val="0"/>
      <w:divBdr>
        <w:top w:val="none" w:sz="0" w:space="0" w:color="auto"/>
        <w:left w:val="none" w:sz="0" w:space="0" w:color="auto"/>
        <w:bottom w:val="none" w:sz="0" w:space="0" w:color="auto"/>
        <w:right w:val="none" w:sz="0" w:space="0" w:color="auto"/>
      </w:divBdr>
    </w:div>
    <w:div w:id="2070106886">
      <w:bodyDiv w:val="1"/>
      <w:marLeft w:val="0"/>
      <w:marRight w:val="0"/>
      <w:marTop w:val="0"/>
      <w:marBottom w:val="0"/>
      <w:divBdr>
        <w:top w:val="none" w:sz="0" w:space="0" w:color="auto"/>
        <w:left w:val="none" w:sz="0" w:space="0" w:color="auto"/>
        <w:bottom w:val="none" w:sz="0" w:space="0" w:color="auto"/>
        <w:right w:val="none" w:sz="0" w:space="0" w:color="auto"/>
      </w:divBdr>
    </w:div>
    <w:div w:id="211852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8" Type="http://schemas.openxmlformats.org/officeDocument/2006/relationships/hyperlink" Target="https://olgacarreras.blogspot.com/" TargetMode="External"/><Relationship Id="rId3" Type="http://schemas.openxmlformats.org/officeDocument/2006/relationships/hyperlink" Target="https://www.etsi.org/deliver/etsi_en/301500_301599/301549/02.01.02_60/en_301549v020102p.pdf" TargetMode="External"/><Relationship Id="rId7" Type="http://schemas.openxmlformats.org/officeDocument/2006/relationships/hyperlink" Target="https://www.sidar.org/traducciones/wcag20/es" TargetMode="External"/><Relationship Id="rId2" Type="http://schemas.openxmlformats.org/officeDocument/2006/relationships/hyperlink" Target="https://subastas.boe.es/ayuda.php" TargetMode="External"/><Relationship Id="rId1" Type="http://schemas.openxmlformats.org/officeDocument/2006/relationships/hyperlink" Target="https://es.wikipedia.org/wiki/Lectura_f%C3%A1cil" TargetMode="External"/><Relationship Id="rId6" Type="http://schemas.openxmlformats.org/officeDocument/2006/relationships/hyperlink" Target="https://administracionelectronica.gob.es/pae_Home/pae_Estrategias/pae_Accesibilidad/pae_Observatorio_de_Accesibilidad.html" TargetMode="External"/><Relationship Id="rId5" Type="http://schemas.openxmlformats.org/officeDocument/2006/relationships/hyperlink" Target="https://www.boe.es/diario_boe/txt.php?id=BOE-A-2018-12699" TargetMode="External"/><Relationship Id="rId4" Type="http://schemas.openxmlformats.org/officeDocument/2006/relationships/hyperlink" Target="https://olgacarreras.blogspot.com/2018/09/requisitos-de-accesibilidad-de-la-en_10.html" TargetMode="External"/><Relationship Id="rId9" Type="http://schemas.openxmlformats.org/officeDocument/2006/relationships/hyperlink" Target="http://itakora.com/accesibilidad-web/"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0EF02-DE3A-604A-B8E9-00218169D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1072</Words>
  <Characters>5896</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REVILLA, OLGA, Vodafone</dc:creator>
  <cp:keywords/>
  <dc:description/>
  <cp:lastModifiedBy>REVILLA, OLGA, Vodafone</cp:lastModifiedBy>
  <cp:revision>6</cp:revision>
  <dcterms:created xsi:type="dcterms:W3CDTF">2021-09-05T21:09:00Z</dcterms:created>
  <dcterms:modified xsi:type="dcterms:W3CDTF">2021-09-05T21:49:00Z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#000000,7,Calibri</vt:lpwstr>
  </property>
  <property fmtid="{D5CDD505-2E9C-101B-9397-08002B2CF9AE}" pid="4" name="ClassificationContentMarkingFooterText">
    <vt:lpwstr>C2 General</vt:lpwstr>
  </property>
  <property fmtid="{D5CDD505-2E9C-101B-9397-08002B2CF9AE}" pid="5" name="MSIP_Label_0359f705-2ba0-454b-9cfc-6ce5bcaac040_Enabled">
    <vt:lpwstr>true</vt:lpwstr>
  </property>
  <property fmtid="{D5CDD505-2E9C-101B-9397-08002B2CF9AE}" pid="6" name="MSIP_Label_0359f705-2ba0-454b-9cfc-6ce5bcaac040_SetDate">
    <vt:lpwstr>2021-09-04T21:06:15Z</vt:lpwstr>
  </property>
  <property fmtid="{D5CDD505-2E9C-101B-9397-08002B2CF9AE}" pid="7" name="MSIP_Label_0359f705-2ba0-454b-9cfc-6ce5bcaac040_Method">
    <vt:lpwstr>Standard</vt:lpwstr>
  </property>
  <property fmtid="{D5CDD505-2E9C-101B-9397-08002B2CF9AE}" pid="8" name="MSIP_Label_0359f705-2ba0-454b-9cfc-6ce5bcaac040_Name">
    <vt:lpwstr>0359f705-2ba0-454b-9cfc-6ce5bcaac040</vt:lpwstr>
  </property>
  <property fmtid="{D5CDD505-2E9C-101B-9397-08002B2CF9AE}" pid="9" name="MSIP_Label_0359f705-2ba0-454b-9cfc-6ce5bcaac040_SiteId">
    <vt:lpwstr>68283f3b-8487-4c86-adb3-a5228f18b893</vt:lpwstr>
  </property>
  <property fmtid="{D5CDD505-2E9C-101B-9397-08002B2CF9AE}" pid="10" name="MSIP_Label_0359f705-2ba0-454b-9cfc-6ce5bcaac040_ActionId">
    <vt:lpwstr>664fc896-5777-4c96-8702-8388e0b1614f</vt:lpwstr>
  </property>
  <property fmtid="{D5CDD505-2E9C-101B-9397-08002B2CF9AE}" pid="11" name="MSIP_Label_0359f705-2ba0-454b-9cfc-6ce5bcaac040_ContentBits">
    <vt:lpwstr>2</vt:lpwstr>
  </property>
</Properties>
</file>